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38" w:rsidRPr="00DB62A9" w:rsidRDefault="00EC0E38" w:rsidP="00206C0A">
      <w:pPr>
        <w:pStyle w:val="NormalnyWeb"/>
        <w:spacing w:after="0"/>
        <w:jc w:val="center"/>
        <w:rPr>
          <w:rFonts w:ascii="Arial" w:hAnsi="Arial" w:cs="Arial"/>
          <w:sz w:val="28"/>
          <w:szCs w:val="28"/>
        </w:rPr>
      </w:pPr>
      <w:r w:rsidRPr="00DB62A9">
        <w:rPr>
          <w:rFonts w:ascii="Arial" w:hAnsi="Arial" w:cs="Arial"/>
          <w:b/>
          <w:bCs/>
          <w:sz w:val="28"/>
          <w:szCs w:val="28"/>
        </w:rPr>
        <w:t xml:space="preserve">Miejska Komisja Rozwiązywania </w:t>
      </w:r>
      <w:r w:rsidR="00DB62A9" w:rsidRPr="00DB62A9">
        <w:rPr>
          <w:rFonts w:ascii="Arial" w:hAnsi="Arial" w:cs="Arial"/>
          <w:b/>
          <w:bCs/>
          <w:sz w:val="28"/>
          <w:szCs w:val="28"/>
        </w:rPr>
        <w:t>Problemów Alkoholowych w Żarach</w:t>
      </w:r>
      <w:r w:rsidRPr="00DB62A9">
        <w:rPr>
          <w:rFonts w:ascii="Arial" w:hAnsi="Arial" w:cs="Arial"/>
          <w:b/>
          <w:bCs/>
          <w:sz w:val="28"/>
          <w:szCs w:val="28"/>
        </w:rPr>
        <w:t xml:space="preserve"> </w:t>
      </w:r>
    </w:p>
    <w:p w:rsidR="00EC0E38" w:rsidRPr="00013EAF" w:rsidRDefault="00EC0E38" w:rsidP="00206C0A">
      <w:pPr>
        <w:pStyle w:val="NormalnyWeb"/>
        <w:spacing w:before="102" w:beforeAutospacing="0" w:after="102"/>
        <w:jc w:val="center"/>
        <w:rPr>
          <w:sz w:val="28"/>
          <w:szCs w:val="28"/>
        </w:rPr>
      </w:pPr>
      <w:r w:rsidRPr="00013EAF">
        <w:rPr>
          <w:rFonts w:ascii="Arial" w:hAnsi="Arial" w:cs="Arial"/>
          <w:b/>
          <w:bCs/>
          <w:sz w:val="28"/>
          <w:szCs w:val="28"/>
        </w:rPr>
        <w:t xml:space="preserve">Procedura zobowiązania do leczenia </w:t>
      </w:r>
      <w:proofErr w:type="gramStart"/>
      <w:r w:rsidRPr="00013EAF">
        <w:rPr>
          <w:rFonts w:ascii="Arial" w:hAnsi="Arial" w:cs="Arial"/>
          <w:b/>
          <w:bCs/>
          <w:sz w:val="28"/>
          <w:szCs w:val="28"/>
        </w:rPr>
        <w:t xml:space="preserve">odwykowego </w:t>
      </w:r>
      <w:r w:rsidR="00DB62A9">
        <w:rPr>
          <w:rFonts w:ascii="Arial" w:hAnsi="Arial" w:cs="Arial"/>
          <w:b/>
          <w:bCs/>
          <w:sz w:val="28"/>
          <w:szCs w:val="28"/>
        </w:rPr>
        <w:t xml:space="preserve">                            </w:t>
      </w:r>
      <w:r w:rsidRPr="00013EAF">
        <w:rPr>
          <w:rFonts w:ascii="Arial" w:hAnsi="Arial" w:cs="Arial"/>
          <w:b/>
          <w:bCs/>
          <w:sz w:val="28"/>
          <w:szCs w:val="28"/>
        </w:rPr>
        <w:t>osób</w:t>
      </w:r>
      <w:proofErr w:type="gramEnd"/>
      <w:r w:rsidRPr="00013EAF">
        <w:rPr>
          <w:rFonts w:ascii="Arial" w:hAnsi="Arial" w:cs="Arial"/>
          <w:b/>
          <w:bCs/>
          <w:sz w:val="28"/>
          <w:szCs w:val="28"/>
        </w:rPr>
        <w:t xml:space="preserve"> uzależnionych od alkoholu</w:t>
      </w:r>
    </w:p>
    <w:p w:rsidR="00EC0E38" w:rsidRPr="00013EAF" w:rsidRDefault="00EC0E38" w:rsidP="00A2425C">
      <w:pPr>
        <w:pStyle w:val="NormalnyWeb"/>
        <w:spacing w:after="0"/>
        <w:jc w:val="both"/>
        <w:rPr>
          <w:sz w:val="28"/>
          <w:szCs w:val="28"/>
        </w:rPr>
      </w:pPr>
    </w:p>
    <w:p w:rsidR="00EC0E38" w:rsidRDefault="00EC0E38" w:rsidP="00F504B1">
      <w:pPr>
        <w:pStyle w:val="NormalnyWeb"/>
        <w:spacing w:before="102" w:beforeAutospacing="0" w:after="0" w:line="360" w:lineRule="auto"/>
        <w:jc w:val="both"/>
      </w:pPr>
      <w:r>
        <w:t xml:space="preserve">        </w:t>
      </w:r>
      <w:r>
        <w:rPr>
          <w:rFonts w:ascii="Arial" w:hAnsi="Arial" w:cs="Arial"/>
        </w:rPr>
        <w:t xml:space="preserve">Leczenie osób uzależnionych od alkoholu jest dobrowolne, a </w:t>
      </w:r>
      <w:proofErr w:type="gramStart"/>
      <w:r>
        <w:rPr>
          <w:rFonts w:ascii="Arial" w:hAnsi="Arial" w:cs="Arial"/>
        </w:rPr>
        <w:t>orzeczenie                   o</w:t>
      </w:r>
      <w:proofErr w:type="gramEnd"/>
      <w:r>
        <w:rPr>
          <w:rFonts w:ascii="Arial" w:hAnsi="Arial" w:cs="Arial"/>
        </w:rPr>
        <w:t xml:space="preserve"> obowiązku poddania się leczeniu odwykowemu może być nałożone wyłącznie przez Sąd. Sądem właściwymi do rozpatrywania spraw w przedmiocie </w:t>
      </w:r>
      <w:proofErr w:type="gramStart"/>
      <w:r>
        <w:rPr>
          <w:rFonts w:ascii="Arial" w:hAnsi="Arial" w:cs="Arial"/>
        </w:rPr>
        <w:t>zobowiązania                do</w:t>
      </w:r>
      <w:proofErr w:type="gramEnd"/>
      <w:r>
        <w:rPr>
          <w:rFonts w:ascii="Arial" w:hAnsi="Arial" w:cs="Arial"/>
        </w:rPr>
        <w:t xml:space="preserve"> poddania się leczeniu odwykowemu  jest Sąd Rejonowy w Żarach III Wydział Rodzinny i Nieletnich. </w:t>
      </w:r>
    </w:p>
    <w:p w:rsidR="00EC0E38" w:rsidRPr="000B3B96" w:rsidRDefault="00EC0E38" w:rsidP="00F504B1">
      <w:pPr>
        <w:pStyle w:val="NormalnyWeb"/>
        <w:spacing w:before="102" w:beforeAutospacing="0" w:after="0" w:line="360" w:lineRule="auto"/>
        <w:jc w:val="both"/>
      </w:pPr>
      <w:r>
        <w:rPr>
          <w:rFonts w:ascii="Arial" w:hAnsi="Arial" w:cs="Arial"/>
        </w:rPr>
        <w:t xml:space="preserve">Niniejszą procedurę regulują przepisy ustawy z dnia 26 października 1982 </w:t>
      </w:r>
      <w:proofErr w:type="gramStart"/>
      <w:r>
        <w:rPr>
          <w:rFonts w:ascii="Arial" w:hAnsi="Arial" w:cs="Arial"/>
        </w:rPr>
        <w:t>r.                    o</w:t>
      </w:r>
      <w:proofErr w:type="gramEnd"/>
      <w:r>
        <w:rPr>
          <w:rFonts w:ascii="Arial" w:hAnsi="Arial" w:cs="Arial"/>
        </w:rPr>
        <w:t xml:space="preserve"> wychowaniu w trzeźwości i przeciwdziałaniu alkoholizmowi </w:t>
      </w:r>
      <w:r w:rsidR="00345D1B" w:rsidRPr="00345D1B">
        <w:rPr>
          <w:rFonts w:ascii="Arial" w:hAnsi="Arial" w:cs="Arial"/>
        </w:rPr>
        <w:t xml:space="preserve">Dz. U. </w:t>
      </w:r>
      <w:proofErr w:type="gramStart"/>
      <w:r w:rsidR="00345D1B" w:rsidRPr="00345D1B">
        <w:rPr>
          <w:rFonts w:ascii="Arial" w:hAnsi="Arial" w:cs="Arial"/>
        </w:rPr>
        <w:t>z</w:t>
      </w:r>
      <w:proofErr w:type="gramEnd"/>
      <w:r w:rsidR="00345D1B" w:rsidRPr="00345D1B">
        <w:rPr>
          <w:rFonts w:ascii="Arial" w:hAnsi="Arial" w:cs="Arial"/>
        </w:rPr>
        <w:t xml:space="preserve"> 2016r., poz. 487 oraz z 2015r. poz.1893</w:t>
      </w:r>
      <w:r w:rsidRPr="000B3B96">
        <w:rPr>
          <w:rFonts w:ascii="Arial" w:hAnsi="Arial" w:cs="Arial"/>
        </w:rPr>
        <w:t xml:space="preserve">). </w:t>
      </w:r>
    </w:p>
    <w:p w:rsidR="00EC0E38" w:rsidRDefault="00EC0E38" w:rsidP="00F504B1">
      <w:pPr>
        <w:pStyle w:val="NormalnyWeb"/>
        <w:spacing w:before="102" w:beforeAutospacing="0" w:after="0" w:line="360" w:lineRule="auto"/>
        <w:jc w:val="both"/>
      </w:pPr>
      <w:r>
        <w:rPr>
          <w:rFonts w:ascii="Arial" w:hAnsi="Arial" w:cs="Arial"/>
        </w:rPr>
        <w:t xml:space="preserve">Do Sądu złożyć wniosek mogą dwie instytucje: </w:t>
      </w:r>
    </w:p>
    <w:p w:rsidR="00EC0E38" w:rsidRDefault="00EC0E38" w:rsidP="00F504B1">
      <w:pPr>
        <w:pStyle w:val="NormalnyWeb"/>
        <w:spacing w:before="102" w:beforeAutospacing="0" w:after="0" w:line="360" w:lineRule="auto"/>
        <w:jc w:val="both"/>
      </w:pPr>
      <w:r>
        <w:rPr>
          <w:rFonts w:ascii="Arial" w:hAnsi="Arial" w:cs="Arial"/>
        </w:rPr>
        <w:t xml:space="preserve">1. Miejska Komisja Rozwiązywania Problemów Alkoholowych w Żarach. </w:t>
      </w:r>
    </w:p>
    <w:p w:rsidR="00EC0E38" w:rsidRDefault="00EC0E38" w:rsidP="00F504B1">
      <w:pPr>
        <w:pStyle w:val="NormalnyWeb"/>
        <w:spacing w:before="102" w:beforeAutospacing="0" w:after="0" w:line="360" w:lineRule="auto"/>
        <w:jc w:val="both"/>
      </w:pPr>
      <w:r>
        <w:rPr>
          <w:rFonts w:ascii="Arial" w:hAnsi="Arial" w:cs="Arial"/>
        </w:rPr>
        <w:t xml:space="preserve">2. Prokuratura Rejonowa w Żarach. </w:t>
      </w:r>
    </w:p>
    <w:p w:rsidR="00EC0E38" w:rsidRDefault="00EC0E38" w:rsidP="00F504B1">
      <w:pPr>
        <w:pStyle w:val="NormalnyWeb"/>
        <w:spacing w:before="102" w:beforeAutospacing="0" w:after="0" w:line="360" w:lineRule="auto"/>
        <w:jc w:val="both"/>
      </w:pPr>
      <w:r>
        <w:rPr>
          <w:rFonts w:ascii="Arial" w:hAnsi="Arial" w:cs="Arial"/>
        </w:rPr>
        <w:t xml:space="preserve">Złożenie wniosku o orzeczeniu obowiązku poddaniu się leczenia odwykowemu bezpośrednio do Sądu – a nie za pośrednictwem Komisji lub Prokuratury – spowoduje, że Sąd odeśle taki wniosek do Miejskiej Komisji Rozwiązywania Problemów Alkoholowych w </w:t>
      </w:r>
      <w:proofErr w:type="gramStart"/>
      <w:r>
        <w:rPr>
          <w:rFonts w:ascii="Arial" w:hAnsi="Arial" w:cs="Arial"/>
        </w:rPr>
        <w:t>Żarach jako</w:t>
      </w:r>
      <w:proofErr w:type="gramEnd"/>
      <w:r>
        <w:rPr>
          <w:rFonts w:ascii="Arial" w:hAnsi="Arial" w:cs="Arial"/>
        </w:rPr>
        <w:t xml:space="preserve"> instytucji uprawnionej do tego. </w:t>
      </w:r>
    </w:p>
    <w:p w:rsidR="00EC0E38" w:rsidRDefault="00EC0E38" w:rsidP="00F504B1">
      <w:pPr>
        <w:pStyle w:val="NormalnyWeb"/>
        <w:spacing w:after="0" w:line="360" w:lineRule="auto"/>
        <w:jc w:val="both"/>
      </w:pPr>
      <w:r>
        <w:rPr>
          <w:rFonts w:ascii="Arial" w:hAnsi="Arial" w:cs="Arial"/>
        </w:rPr>
        <w:t xml:space="preserve">Miejska Komisja Rozwiązywania Problemów Alkoholowych w Żarach przyjmuje wnioski o  zobowiązanie do leczenia osób uzależnionych od alkoholu, które posiadają miejsce zamieszkania lub pobytu na terenie miasta Żary. MKRPA obsługuje osoby, które chcą zgłosić problem alkoholowy i uzyskać pomoc, jak również osoby uzależnione, w biurze Komisji mieszczącym się przy ulicy Rynek 17, czynnym w dni robocze </w:t>
      </w:r>
      <w:proofErr w:type="gramStart"/>
      <w:r>
        <w:rPr>
          <w:rFonts w:ascii="Arial" w:hAnsi="Arial" w:cs="Arial"/>
        </w:rPr>
        <w:t>w  poniedziałek</w:t>
      </w:r>
      <w:proofErr w:type="gramEnd"/>
      <w:r>
        <w:rPr>
          <w:rFonts w:ascii="Arial" w:hAnsi="Arial" w:cs="Arial"/>
        </w:rPr>
        <w:t xml:space="preserve"> od godz. 8.00 do 16.00, a od wtorku do piątku w </w:t>
      </w:r>
      <w:proofErr w:type="gramStart"/>
      <w:r>
        <w:rPr>
          <w:rFonts w:ascii="Arial" w:hAnsi="Arial" w:cs="Arial"/>
        </w:rPr>
        <w:t>godzinach  od</w:t>
      </w:r>
      <w:proofErr w:type="gramEnd"/>
      <w:r>
        <w:rPr>
          <w:rFonts w:ascii="Arial" w:hAnsi="Arial" w:cs="Arial"/>
        </w:rPr>
        <w:t xml:space="preserve"> 7</w:t>
      </w:r>
      <w:r>
        <w:rPr>
          <w:rFonts w:ascii="Arial" w:hAnsi="Arial" w:cs="Arial"/>
          <w:vertAlign w:val="superscript"/>
        </w:rPr>
        <w:t>30</w:t>
      </w:r>
      <w:r>
        <w:rPr>
          <w:rFonts w:ascii="Arial" w:hAnsi="Arial" w:cs="Arial"/>
        </w:rPr>
        <w:t xml:space="preserve">  do 15</w:t>
      </w:r>
      <w:r>
        <w:rPr>
          <w:rFonts w:ascii="Arial" w:hAnsi="Arial" w:cs="Arial"/>
          <w:vertAlign w:val="superscript"/>
        </w:rPr>
        <w:t>30</w:t>
      </w:r>
      <w:r>
        <w:rPr>
          <w:rFonts w:ascii="Arial" w:hAnsi="Arial" w:cs="Arial"/>
        </w:rPr>
        <w:t>.</w:t>
      </w:r>
    </w:p>
    <w:p w:rsidR="00EC0E38" w:rsidRDefault="00EC0E38" w:rsidP="00F504B1">
      <w:pPr>
        <w:pStyle w:val="NormalnyWeb"/>
        <w:spacing w:after="0" w:line="360" w:lineRule="auto"/>
        <w:jc w:val="both"/>
      </w:pPr>
      <w:r>
        <w:rPr>
          <w:rFonts w:ascii="Arial" w:hAnsi="Arial" w:cs="Arial"/>
        </w:rPr>
        <w:t xml:space="preserve">Zgłoszenia </w:t>
      </w:r>
      <w:r>
        <w:rPr>
          <w:rFonts w:ascii="Arial" w:hAnsi="Arial" w:cs="Arial"/>
          <w:u w:val="single"/>
        </w:rPr>
        <w:t>przyjmowane są osobiście</w:t>
      </w:r>
      <w:r>
        <w:rPr>
          <w:rFonts w:ascii="Arial" w:hAnsi="Arial" w:cs="Arial"/>
        </w:rPr>
        <w:t xml:space="preserve"> (wymagany jest dowód osobisty). Telefonicznie udzielane są jedynie informacje ogólne, np.: o zasadach pracy Komisji, samej procedurze zobowiązania do leczenia odwykowego lub o adresach i telefonach poradni. Informacje o stanie konkretnej sprawy udzielane są tylko na miejscu </w:t>
      </w:r>
      <w:r>
        <w:rPr>
          <w:rFonts w:ascii="Arial" w:hAnsi="Arial" w:cs="Arial"/>
          <w:u w:val="single"/>
        </w:rPr>
        <w:t>wnioskodawcy</w:t>
      </w:r>
      <w:r>
        <w:rPr>
          <w:rFonts w:ascii="Arial" w:hAnsi="Arial" w:cs="Arial"/>
        </w:rPr>
        <w:t xml:space="preserve"> – nie przez telefon.</w:t>
      </w:r>
    </w:p>
    <w:p w:rsidR="00EC0E38" w:rsidRDefault="00EC0E38" w:rsidP="00F504B1">
      <w:pPr>
        <w:pStyle w:val="NormalnyWeb"/>
        <w:spacing w:before="102" w:beforeAutospacing="0" w:after="0" w:line="360" w:lineRule="auto"/>
        <w:jc w:val="both"/>
      </w:pPr>
      <w:r>
        <w:t>       </w:t>
      </w:r>
    </w:p>
    <w:p w:rsidR="00EC0E38" w:rsidRDefault="00EC0E38" w:rsidP="00F504B1">
      <w:pPr>
        <w:pStyle w:val="NormalnyWeb"/>
        <w:spacing w:before="102" w:beforeAutospacing="0" w:after="0" w:line="360" w:lineRule="auto"/>
        <w:jc w:val="both"/>
      </w:pPr>
    </w:p>
    <w:p w:rsidR="00EC0E38" w:rsidRDefault="00EC0E38" w:rsidP="00F504B1">
      <w:pPr>
        <w:pStyle w:val="NormalnyWeb"/>
        <w:spacing w:before="102" w:beforeAutospacing="0" w:after="0" w:line="360" w:lineRule="auto"/>
        <w:jc w:val="both"/>
      </w:pPr>
      <w:r>
        <w:rPr>
          <w:rFonts w:ascii="Arial" w:hAnsi="Arial" w:cs="Arial"/>
          <w:b/>
          <w:bCs/>
        </w:rPr>
        <w:lastRenderedPageBreak/>
        <w:t>PRZEBIEG PROCEDURY</w:t>
      </w:r>
    </w:p>
    <w:p w:rsidR="00EC0E38" w:rsidRDefault="00EC0E38" w:rsidP="00F504B1">
      <w:pPr>
        <w:pStyle w:val="NormalnyWeb"/>
        <w:spacing w:before="102" w:beforeAutospacing="0" w:after="0" w:line="360" w:lineRule="auto"/>
        <w:jc w:val="both"/>
      </w:pPr>
      <w:r>
        <w:t> </w:t>
      </w:r>
      <w:r>
        <w:rPr>
          <w:rFonts w:ascii="Arial" w:hAnsi="Arial" w:cs="Arial"/>
          <w:b/>
          <w:bCs/>
        </w:rPr>
        <w:t xml:space="preserve">KROK1 </w:t>
      </w:r>
    </w:p>
    <w:p w:rsidR="00EC0E38" w:rsidRDefault="00EC0E38" w:rsidP="00F504B1">
      <w:pPr>
        <w:pStyle w:val="NormalnyWeb"/>
        <w:spacing w:before="102" w:beforeAutospacing="0" w:after="0" w:line="360" w:lineRule="auto"/>
        <w:jc w:val="both"/>
      </w:pPr>
      <w:r>
        <w:rPr>
          <w:rFonts w:ascii="Arial" w:hAnsi="Arial" w:cs="Arial"/>
        </w:rPr>
        <w:t xml:space="preserve">Podczas zgłoszenia osoby, w stosunku do </w:t>
      </w:r>
      <w:proofErr w:type="gramStart"/>
      <w:r>
        <w:rPr>
          <w:rFonts w:ascii="Arial" w:hAnsi="Arial" w:cs="Arial"/>
        </w:rPr>
        <w:t>której  zaistniało</w:t>
      </w:r>
      <w:proofErr w:type="gramEnd"/>
      <w:r>
        <w:rPr>
          <w:rFonts w:ascii="Arial" w:hAnsi="Arial" w:cs="Arial"/>
        </w:rPr>
        <w:t xml:space="preserve"> podejrzenie uzależnienia od alkoholu</w:t>
      </w:r>
      <w:r w:rsidRPr="00F340D3">
        <w:rPr>
          <w:rFonts w:ascii="Arial" w:hAnsi="Arial" w:cs="Arial"/>
        </w:rPr>
        <w:t>, wnioskodawca wypełnia wniosek. Jest on dostępny w biurze komis</w:t>
      </w:r>
      <w:r>
        <w:rPr>
          <w:rFonts w:ascii="Arial" w:hAnsi="Arial" w:cs="Arial"/>
        </w:rPr>
        <w:t xml:space="preserve">ji i na stronie </w:t>
      </w:r>
      <w:proofErr w:type="gramStart"/>
      <w:r>
        <w:rPr>
          <w:rFonts w:ascii="Arial" w:hAnsi="Arial" w:cs="Arial"/>
        </w:rPr>
        <w:t xml:space="preserve">internetowej  </w:t>
      </w:r>
      <w:hyperlink r:id="rId8" w:history="1">
        <w:proofErr w:type="gramEnd"/>
        <w:r w:rsidR="00DB62A9" w:rsidRPr="00E548BF">
          <w:rPr>
            <w:rStyle w:val="Hipercze"/>
            <w:rFonts w:ascii="Arial" w:hAnsi="Arial" w:cs="Arial"/>
          </w:rPr>
          <w:t>www.bip.zary.</w:t>
        </w:r>
        <w:proofErr w:type="gramStart"/>
        <w:r w:rsidR="00DB62A9" w:rsidRPr="00E548BF">
          <w:rPr>
            <w:rStyle w:val="Hipercze"/>
            <w:rFonts w:ascii="Arial" w:hAnsi="Arial" w:cs="Arial"/>
          </w:rPr>
          <w:t>pl./</w:t>
        </w:r>
      </w:hyperlink>
      <w:r w:rsidR="00DB62A9">
        <w:rPr>
          <w:rFonts w:ascii="Arial" w:hAnsi="Arial" w:cs="Arial"/>
        </w:rPr>
        <w:t xml:space="preserve"> </w:t>
      </w:r>
      <w:r w:rsidR="00DB62A9" w:rsidRPr="00DB62A9">
        <w:rPr>
          <w:rFonts w:ascii="Arial" w:hAnsi="Arial" w:cs="Arial"/>
        </w:rPr>
        <w:t>Co</w:t>
      </w:r>
      <w:proofErr w:type="gramEnd"/>
      <w:r w:rsidRPr="00DB62A9">
        <w:rPr>
          <w:rFonts w:ascii="Arial" w:hAnsi="Arial" w:cs="Arial"/>
        </w:rPr>
        <w:t xml:space="preserve"> i jak załatwić?/</w:t>
      </w:r>
      <w:proofErr w:type="gramStart"/>
      <w:r w:rsidRPr="00DB62A9">
        <w:rPr>
          <w:rFonts w:ascii="Arial" w:hAnsi="Arial" w:cs="Arial"/>
        </w:rPr>
        <w:t>wydziały</w:t>
      </w:r>
      <w:proofErr w:type="gramEnd"/>
      <w:r w:rsidRPr="00DB62A9">
        <w:rPr>
          <w:rFonts w:ascii="Arial" w:hAnsi="Arial" w:cs="Arial"/>
        </w:rPr>
        <w:t>/ Miejska Komisja Rozwiązywania Problemów Alkoholowych.</w:t>
      </w:r>
      <w:r w:rsidRPr="00F340D3">
        <w:rPr>
          <w:rFonts w:ascii="Arial" w:hAnsi="Arial" w:cs="Arial"/>
        </w:rPr>
        <w:t xml:space="preserve"> Przyjmuje się </w:t>
      </w:r>
      <w:proofErr w:type="gramStart"/>
      <w:r w:rsidRPr="00F340D3">
        <w:rPr>
          <w:rFonts w:ascii="Arial" w:hAnsi="Arial" w:cs="Arial"/>
        </w:rPr>
        <w:t xml:space="preserve">także  </w:t>
      </w:r>
      <w:r>
        <w:rPr>
          <w:rFonts w:ascii="Arial" w:hAnsi="Arial" w:cs="Arial"/>
        </w:rPr>
        <w:t>podanie</w:t>
      </w:r>
      <w:proofErr w:type="gramEnd"/>
      <w:r>
        <w:rPr>
          <w:rFonts w:ascii="Arial" w:hAnsi="Arial" w:cs="Arial"/>
        </w:rPr>
        <w:t xml:space="preserve"> zawierające jak </w:t>
      </w:r>
      <w:r w:rsidRPr="00F340D3">
        <w:rPr>
          <w:rFonts w:ascii="Arial" w:hAnsi="Arial" w:cs="Arial"/>
        </w:rPr>
        <w:t>najobszerniejsze informacje dotyczące sprawy, wskazuje od kogo podanie pochodzi p</w:t>
      </w:r>
      <w:r>
        <w:rPr>
          <w:rFonts w:ascii="Arial" w:hAnsi="Arial" w:cs="Arial"/>
        </w:rPr>
        <w:t>odaje swój adres zamieszkania (</w:t>
      </w:r>
      <w:r w:rsidRPr="00F340D3">
        <w:rPr>
          <w:rFonts w:ascii="Arial" w:hAnsi="Arial" w:cs="Arial"/>
        </w:rPr>
        <w:t>numer telefonu).</w:t>
      </w:r>
      <w:r>
        <w:rPr>
          <w:rFonts w:ascii="Arial" w:hAnsi="Arial" w:cs="Arial"/>
          <w:color w:val="FF0000"/>
        </w:rPr>
        <w:t xml:space="preserve"> </w:t>
      </w:r>
      <w:r>
        <w:rPr>
          <w:rFonts w:ascii="Arial" w:hAnsi="Arial" w:cs="Arial"/>
          <w:color w:val="000000"/>
        </w:rPr>
        <w:t>Jeżeli istnieją inne dokumenty potwierdzające uzależnienie, np. karty leczenia szpitalnego, zaświadczenia lekarskie, informacje z Policji itp., należy je zabrać ze sobą celem dołączenia do akt sprawy.</w:t>
      </w:r>
      <w:r>
        <w:rPr>
          <w:rFonts w:ascii="Arial" w:hAnsi="Arial" w:cs="Arial"/>
        </w:rPr>
        <w:t xml:space="preserve">  W sytuacji, gdy najbliższa rodzina nie chce zgłosić sprawy, przyjmowane są zgłoszenia od dalszych członków rodziny, jak i osób niespokrewnionych. Ponadto, wniosek o leczenie mogą do Komisji złożyć instytucje np. MOPS, Policja, kurator sądowy itp.</w:t>
      </w:r>
    </w:p>
    <w:p w:rsidR="00EC0E38" w:rsidRDefault="00EC0E38" w:rsidP="00F504B1">
      <w:pPr>
        <w:pStyle w:val="NormalnyWeb"/>
        <w:spacing w:before="102" w:beforeAutospacing="0" w:after="0" w:line="360" w:lineRule="auto"/>
        <w:jc w:val="both"/>
      </w:pPr>
      <w:r>
        <w:rPr>
          <w:rFonts w:ascii="Arial" w:hAnsi="Arial" w:cs="Arial"/>
        </w:rPr>
        <w:t xml:space="preserve">Zgodnie z obowiązującymi przepisami prawa na leczenie odwykowe można skierować osobę, która w związku ze swoją chorobą alkoholową: </w:t>
      </w:r>
    </w:p>
    <w:p w:rsidR="00EC0E38" w:rsidRDefault="00EC0E38" w:rsidP="00F504B1">
      <w:pPr>
        <w:pStyle w:val="NormalnyWeb"/>
        <w:spacing w:before="102" w:beforeAutospacing="0" w:after="0" w:line="360" w:lineRule="auto"/>
        <w:jc w:val="both"/>
      </w:pPr>
      <w:r>
        <w:rPr>
          <w:rFonts w:ascii="Arial" w:hAnsi="Arial" w:cs="Arial"/>
        </w:rPr>
        <w:t xml:space="preserve">- powoduje rozkład życia rodzinnego, </w:t>
      </w:r>
    </w:p>
    <w:p w:rsidR="00EC0E38" w:rsidRDefault="00EC0E38" w:rsidP="00F504B1">
      <w:pPr>
        <w:pStyle w:val="NormalnyWeb"/>
        <w:spacing w:before="102" w:beforeAutospacing="0" w:after="0" w:line="360" w:lineRule="auto"/>
        <w:jc w:val="both"/>
      </w:pPr>
      <w:r>
        <w:rPr>
          <w:rFonts w:ascii="Arial" w:hAnsi="Arial" w:cs="Arial"/>
        </w:rPr>
        <w:t xml:space="preserve">- powoduje demoralizację nieletnich, </w:t>
      </w:r>
    </w:p>
    <w:p w:rsidR="00EC0E38" w:rsidRDefault="00EC0E38" w:rsidP="00F504B1">
      <w:pPr>
        <w:pStyle w:val="NormalnyWeb"/>
        <w:spacing w:before="102" w:beforeAutospacing="0" w:after="0" w:line="360" w:lineRule="auto"/>
        <w:jc w:val="both"/>
      </w:pPr>
      <w:r>
        <w:rPr>
          <w:rFonts w:ascii="Arial" w:hAnsi="Arial" w:cs="Arial"/>
        </w:rPr>
        <w:t xml:space="preserve">- systematycznie zakłóca spokój lub porządek publiczny, </w:t>
      </w:r>
    </w:p>
    <w:p w:rsidR="00EC0E38" w:rsidRDefault="00EC0E38" w:rsidP="00A2425C">
      <w:pPr>
        <w:pStyle w:val="NormalnyWeb"/>
        <w:spacing w:before="102" w:beforeAutospacing="0" w:after="0" w:line="360" w:lineRule="auto"/>
        <w:jc w:val="both"/>
      </w:pPr>
      <w:r>
        <w:rPr>
          <w:rFonts w:ascii="Arial" w:hAnsi="Arial" w:cs="Arial"/>
        </w:rPr>
        <w:t>- uchyla się od pracy.</w:t>
      </w:r>
    </w:p>
    <w:p w:rsidR="00EC0E38" w:rsidRDefault="00EC0E38" w:rsidP="00F504B1">
      <w:pPr>
        <w:pStyle w:val="NormalnyWeb"/>
        <w:spacing w:before="102" w:beforeAutospacing="0" w:after="0" w:line="360" w:lineRule="auto"/>
        <w:jc w:val="both"/>
      </w:pPr>
      <w:r>
        <w:rPr>
          <w:rFonts w:ascii="Arial" w:hAnsi="Arial" w:cs="Arial"/>
          <w:color w:val="000000"/>
        </w:rPr>
        <w:t xml:space="preserve">Podczas składania wniosków można podać dane osób mogących być </w:t>
      </w:r>
      <w:proofErr w:type="gramStart"/>
      <w:r>
        <w:rPr>
          <w:rFonts w:ascii="Arial" w:hAnsi="Arial" w:cs="Arial"/>
          <w:color w:val="000000"/>
        </w:rPr>
        <w:t>świadkami              w</w:t>
      </w:r>
      <w:proofErr w:type="gramEnd"/>
      <w:r>
        <w:rPr>
          <w:rFonts w:ascii="Arial" w:hAnsi="Arial" w:cs="Arial"/>
          <w:color w:val="000000"/>
        </w:rPr>
        <w:t xml:space="preserve"> sprawie przed sądem.</w:t>
      </w:r>
    </w:p>
    <w:p w:rsidR="00EC0E38" w:rsidRDefault="00EC0E38" w:rsidP="00F504B1">
      <w:pPr>
        <w:pStyle w:val="NormalnyWeb"/>
        <w:spacing w:before="102" w:beforeAutospacing="0" w:after="0" w:line="360" w:lineRule="auto"/>
        <w:jc w:val="both"/>
      </w:pPr>
      <w:r>
        <w:rPr>
          <w:rFonts w:ascii="Arial" w:hAnsi="Arial" w:cs="Arial"/>
          <w:b/>
          <w:bCs/>
          <w:color w:val="000000"/>
        </w:rPr>
        <w:t xml:space="preserve">Krok 2 </w:t>
      </w:r>
    </w:p>
    <w:p w:rsidR="00EC0E38" w:rsidRDefault="00EC0E38" w:rsidP="00F504B1">
      <w:pPr>
        <w:pStyle w:val="NormalnyWeb"/>
        <w:spacing w:before="102" w:beforeAutospacing="0" w:after="0" w:line="360" w:lineRule="auto"/>
        <w:jc w:val="both"/>
      </w:pPr>
      <w:r>
        <w:rPr>
          <w:rFonts w:ascii="Arial" w:hAnsi="Arial" w:cs="Arial"/>
          <w:b/>
          <w:bCs/>
          <w:color w:val="000000"/>
        </w:rPr>
        <w:t>Gromadzenie informacji</w:t>
      </w:r>
      <w:r>
        <w:rPr>
          <w:rFonts w:ascii="Arial" w:hAnsi="Arial" w:cs="Arial"/>
          <w:color w:val="000000"/>
        </w:rPr>
        <w:t xml:space="preserve"> </w:t>
      </w:r>
    </w:p>
    <w:p w:rsidR="00EC0E38" w:rsidRDefault="00EC0E38" w:rsidP="00F504B1">
      <w:pPr>
        <w:pStyle w:val="NormalnyWeb"/>
        <w:spacing w:before="102" w:beforeAutospacing="0" w:after="0" w:line="360" w:lineRule="auto"/>
        <w:jc w:val="both"/>
      </w:pPr>
      <w:r>
        <w:rPr>
          <w:rFonts w:ascii="Arial" w:hAnsi="Arial" w:cs="Arial"/>
          <w:color w:val="000000"/>
        </w:rPr>
        <w:t xml:space="preserve">Miejska Komisja na podstawie złożonego wniosku zaprasza osobę </w:t>
      </w:r>
      <w:proofErr w:type="gramStart"/>
      <w:r>
        <w:rPr>
          <w:rFonts w:ascii="Arial" w:hAnsi="Arial" w:cs="Arial"/>
          <w:color w:val="000000"/>
        </w:rPr>
        <w:t>zgłoszoną                w</w:t>
      </w:r>
      <w:proofErr w:type="gramEnd"/>
      <w:r>
        <w:rPr>
          <w:rFonts w:ascii="Arial" w:hAnsi="Arial" w:cs="Arial"/>
          <w:color w:val="000000"/>
        </w:rPr>
        <w:t xml:space="preserve"> uzasadnionych wypadkach wnioskodawcę lub świadków. </w:t>
      </w:r>
    </w:p>
    <w:p w:rsidR="00EC0E38" w:rsidRDefault="00EC0E38" w:rsidP="00F504B1">
      <w:pPr>
        <w:pStyle w:val="NormalnyWeb"/>
        <w:spacing w:before="102" w:beforeAutospacing="0" w:after="0" w:line="360" w:lineRule="auto"/>
        <w:jc w:val="both"/>
      </w:pPr>
      <w:r>
        <w:rPr>
          <w:rFonts w:ascii="Arial" w:hAnsi="Arial" w:cs="Arial"/>
          <w:color w:val="000000"/>
        </w:rPr>
        <w:t>Z uwagi na dużą liczbę prowadzonych spraw, czas oczekiwania na rozmowę motywującą może trwać do 1 miesiąca. Zaproszenia na rozmowę wysyłane są za zwrotnym potwierdzeniem odbioru.</w:t>
      </w:r>
    </w:p>
    <w:p w:rsidR="00EC0E38" w:rsidRDefault="00EC0E38" w:rsidP="00F504B1">
      <w:pPr>
        <w:pStyle w:val="NormalnyWeb"/>
        <w:spacing w:before="102" w:beforeAutospacing="0" w:after="0" w:line="360" w:lineRule="auto"/>
        <w:jc w:val="both"/>
      </w:pPr>
      <w:r>
        <w:rPr>
          <w:rFonts w:ascii="Arial" w:hAnsi="Arial" w:cs="Arial"/>
          <w:color w:val="000000"/>
        </w:rPr>
        <w:t xml:space="preserve">Możliwe są następujące wersje wydarzeń: </w:t>
      </w:r>
    </w:p>
    <w:p w:rsidR="00EC0E38" w:rsidRDefault="00EC0E38" w:rsidP="00F504B1">
      <w:pPr>
        <w:pStyle w:val="NormalnyWeb"/>
        <w:spacing w:before="102" w:beforeAutospacing="0" w:after="0" w:line="360" w:lineRule="auto"/>
        <w:jc w:val="both"/>
      </w:pPr>
    </w:p>
    <w:p w:rsidR="00EC0E38" w:rsidRDefault="00EC0E38" w:rsidP="00F504B1">
      <w:pPr>
        <w:pStyle w:val="NormalnyWeb"/>
        <w:spacing w:before="102" w:beforeAutospacing="0" w:after="0" w:line="360" w:lineRule="auto"/>
        <w:jc w:val="both"/>
      </w:pPr>
      <w:r>
        <w:rPr>
          <w:rFonts w:ascii="Arial" w:hAnsi="Arial" w:cs="Arial"/>
          <w:b/>
          <w:bCs/>
          <w:color w:val="000000"/>
        </w:rPr>
        <w:t>Wariant 1</w:t>
      </w:r>
      <w:r>
        <w:rPr>
          <w:rFonts w:ascii="Arial" w:hAnsi="Arial" w:cs="Arial"/>
          <w:color w:val="000000"/>
        </w:rPr>
        <w:t xml:space="preserve"> </w:t>
      </w:r>
    </w:p>
    <w:p w:rsidR="00EC0E38" w:rsidRDefault="00EC0E38" w:rsidP="00F504B1">
      <w:pPr>
        <w:pStyle w:val="NormalnyWeb"/>
        <w:spacing w:before="102" w:beforeAutospacing="0" w:after="0" w:line="360" w:lineRule="auto"/>
        <w:jc w:val="both"/>
      </w:pPr>
      <w:r>
        <w:rPr>
          <w:rFonts w:ascii="Arial" w:hAnsi="Arial" w:cs="Arial"/>
          <w:b/>
          <w:bCs/>
          <w:color w:val="000000"/>
        </w:rPr>
        <w:lastRenderedPageBreak/>
        <w:t xml:space="preserve">Osoba – zaproszona na rozmowę zgłasza się na posiedzenie Komisji </w:t>
      </w:r>
    </w:p>
    <w:p w:rsidR="00EC0E38" w:rsidRDefault="00EC0E38" w:rsidP="00F504B1">
      <w:pPr>
        <w:pStyle w:val="NormalnyWeb"/>
        <w:spacing w:before="102" w:beforeAutospacing="0" w:after="0" w:line="360" w:lineRule="auto"/>
        <w:jc w:val="both"/>
      </w:pPr>
      <w:r>
        <w:rPr>
          <w:rFonts w:ascii="Arial" w:hAnsi="Arial" w:cs="Arial"/>
          <w:color w:val="000000"/>
        </w:rPr>
        <w:t>Rozmowę</w:t>
      </w:r>
      <w:r>
        <w:rPr>
          <w:rFonts w:ascii="Arial" w:hAnsi="Arial" w:cs="Arial"/>
          <w:b/>
          <w:bCs/>
          <w:color w:val="000000"/>
        </w:rPr>
        <w:t xml:space="preserve"> </w:t>
      </w:r>
      <w:r w:rsidRPr="00A2425C">
        <w:rPr>
          <w:rFonts w:ascii="Arial" w:hAnsi="Arial" w:cs="Arial"/>
          <w:color w:val="000000"/>
        </w:rPr>
        <w:t>m</w:t>
      </w:r>
      <w:r>
        <w:rPr>
          <w:rFonts w:ascii="Arial" w:hAnsi="Arial" w:cs="Arial"/>
          <w:color w:val="000000"/>
        </w:rPr>
        <w:t xml:space="preserve">otywującą </w:t>
      </w:r>
      <w:proofErr w:type="gramStart"/>
      <w:r>
        <w:rPr>
          <w:rFonts w:ascii="Arial" w:hAnsi="Arial" w:cs="Arial"/>
          <w:color w:val="000000"/>
        </w:rPr>
        <w:t>przeprowadzają co</w:t>
      </w:r>
      <w:proofErr w:type="gramEnd"/>
      <w:r>
        <w:rPr>
          <w:rFonts w:ascii="Arial" w:hAnsi="Arial" w:cs="Arial"/>
          <w:color w:val="000000"/>
        </w:rPr>
        <w:t xml:space="preserve"> najmniej dwie osoby. Są to osoby posiadające umiejętności konfrontacji i motywowania do terapii. Komisja </w:t>
      </w:r>
      <w:proofErr w:type="gramStart"/>
      <w:r>
        <w:rPr>
          <w:rFonts w:ascii="Arial" w:hAnsi="Arial" w:cs="Arial"/>
          <w:color w:val="000000"/>
        </w:rPr>
        <w:t>informuje             o</w:t>
      </w:r>
      <w:proofErr w:type="gramEnd"/>
      <w:r>
        <w:rPr>
          <w:rFonts w:ascii="Arial" w:hAnsi="Arial" w:cs="Arial"/>
          <w:color w:val="000000"/>
        </w:rPr>
        <w:t xml:space="preserve"> wpłynięciu wniosku i celowości spotkania. Aby wykorzystać sytuację do celów konfrontacyjnych, wykorzystuje się zebrane informacje. Stwarza się możliwość szerszego spojrzenia na problem alkoholowy. </w:t>
      </w:r>
    </w:p>
    <w:p w:rsidR="00EC0E38" w:rsidRDefault="00EC0E38" w:rsidP="00F504B1">
      <w:pPr>
        <w:pStyle w:val="NormalnyWeb"/>
        <w:spacing w:before="102" w:beforeAutospacing="0" w:after="0" w:line="360" w:lineRule="auto"/>
        <w:jc w:val="both"/>
      </w:pPr>
      <w:r>
        <w:rPr>
          <w:rFonts w:ascii="Arial" w:hAnsi="Arial" w:cs="Arial"/>
          <w:b/>
          <w:bCs/>
          <w:color w:val="000000"/>
        </w:rPr>
        <w:t>A/Osoba zgłoszona przyznaje, że ma problem alkoholowy oraz że chce podjąć</w:t>
      </w:r>
      <w:r>
        <w:rPr>
          <w:rFonts w:ascii="Arial" w:hAnsi="Arial" w:cs="Arial"/>
          <w:color w:val="000000"/>
        </w:rPr>
        <w:t xml:space="preserve"> </w:t>
      </w:r>
      <w:r>
        <w:rPr>
          <w:rFonts w:ascii="Arial" w:hAnsi="Arial" w:cs="Arial"/>
          <w:b/>
          <w:bCs/>
          <w:color w:val="000000"/>
        </w:rPr>
        <w:t>leczenie.</w:t>
      </w:r>
      <w:r>
        <w:rPr>
          <w:rFonts w:ascii="Arial" w:hAnsi="Arial" w:cs="Arial"/>
          <w:color w:val="000000"/>
        </w:rPr>
        <w:t xml:space="preserve"> </w:t>
      </w:r>
    </w:p>
    <w:p w:rsidR="00EC0E38" w:rsidRDefault="00EC0E38" w:rsidP="00F504B1">
      <w:pPr>
        <w:pStyle w:val="NormalnyWeb"/>
        <w:spacing w:before="102" w:beforeAutospacing="0" w:after="0" w:line="360" w:lineRule="auto"/>
        <w:jc w:val="both"/>
      </w:pPr>
      <w:r>
        <w:rPr>
          <w:rFonts w:ascii="Arial" w:hAnsi="Arial" w:cs="Arial"/>
          <w:color w:val="000000"/>
        </w:rPr>
        <w:t xml:space="preserve">Osobie zgłaszającej się przedstawiona zostaje propozycja podjęcia terapii w żarskich placówkach. Informuje się ją, że leczenie jest bezpłatne. </w:t>
      </w:r>
    </w:p>
    <w:p w:rsidR="00EC0E38" w:rsidRDefault="00EC0E38" w:rsidP="00F504B1">
      <w:pPr>
        <w:pStyle w:val="NormalnyWeb"/>
        <w:spacing w:before="102" w:beforeAutospacing="0" w:after="0" w:line="360" w:lineRule="auto"/>
        <w:jc w:val="both"/>
        <w:rPr>
          <w:rFonts w:ascii="Arial" w:hAnsi="Arial" w:cs="Arial"/>
          <w:color w:val="000000"/>
        </w:rPr>
      </w:pPr>
      <w:r>
        <w:rPr>
          <w:rFonts w:ascii="Arial" w:hAnsi="Arial" w:cs="Arial"/>
          <w:color w:val="000000"/>
        </w:rPr>
        <w:t xml:space="preserve">Osoba podejmująca decyzję o dobrowolnym leczeniu odwykowym podpisuje protokół, iż w ciągu 2 tygodni zgłosi się do wybranej placówki celem podjęcia </w:t>
      </w:r>
      <w:proofErr w:type="gramStart"/>
      <w:r>
        <w:rPr>
          <w:rFonts w:ascii="Arial" w:hAnsi="Arial" w:cs="Arial"/>
          <w:color w:val="000000"/>
        </w:rPr>
        <w:t>leczenia,                   a</w:t>
      </w:r>
      <w:proofErr w:type="gramEnd"/>
      <w:r>
        <w:rPr>
          <w:rFonts w:ascii="Arial" w:hAnsi="Arial" w:cs="Arial"/>
          <w:color w:val="000000"/>
        </w:rPr>
        <w:t xml:space="preserve"> następnie  zobowiązuje się dostarczać do biura Komisji zaświadczenia z odbytych spotkań terapeutycznych raz w miesiącu. Jeżeli leczenie realizowane </w:t>
      </w:r>
      <w:proofErr w:type="gramStart"/>
      <w:r>
        <w:rPr>
          <w:rFonts w:ascii="Arial" w:hAnsi="Arial" w:cs="Arial"/>
          <w:color w:val="000000"/>
        </w:rPr>
        <w:t>jest  systematycznie</w:t>
      </w:r>
      <w:proofErr w:type="gramEnd"/>
      <w:r>
        <w:rPr>
          <w:rFonts w:ascii="Arial" w:hAnsi="Arial" w:cs="Arial"/>
          <w:color w:val="000000"/>
        </w:rPr>
        <w:t xml:space="preserve">, Komisja po 2 latach od momentu rozpoczęcia terapii umarza sprawę. </w:t>
      </w:r>
    </w:p>
    <w:p w:rsidR="00EC0E38" w:rsidRPr="00955692" w:rsidRDefault="00EC0E38" w:rsidP="00F504B1">
      <w:pPr>
        <w:pStyle w:val="NormalnyWeb"/>
        <w:spacing w:before="102" w:beforeAutospacing="0" w:after="0" w:line="360" w:lineRule="auto"/>
        <w:jc w:val="both"/>
      </w:pPr>
      <w:r w:rsidRPr="00955692">
        <w:rPr>
          <w:rFonts w:ascii="Arial" w:hAnsi="Arial" w:cs="Arial"/>
        </w:rPr>
        <w:t>W uzasadnionych przypadkach (zaświadczenie</w:t>
      </w:r>
      <w:r>
        <w:rPr>
          <w:rFonts w:ascii="Arial" w:hAnsi="Arial" w:cs="Arial"/>
        </w:rPr>
        <w:t xml:space="preserve"> specjalisty  terapii uzależnień</w:t>
      </w:r>
      <w:r w:rsidRPr="00955692">
        <w:rPr>
          <w:rFonts w:ascii="Arial" w:hAnsi="Arial" w:cs="Arial"/>
        </w:rPr>
        <w:t xml:space="preserve">, </w:t>
      </w:r>
      <w:r>
        <w:rPr>
          <w:rFonts w:ascii="Arial" w:hAnsi="Arial" w:cs="Arial"/>
        </w:rPr>
        <w:t xml:space="preserve">               </w:t>
      </w:r>
      <w:r w:rsidRPr="00955692">
        <w:rPr>
          <w:rFonts w:ascii="Arial" w:hAnsi="Arial" w:cs="Arial"/>
        </w:rPr>
        <w:t xml:space="preserve">że pacjent zakończył terapię z wynikiem pozytywnym) sprawa może być umorzona  przed upłynięciem dwóch lat. </w:t>
      </w:r>
      <w:bookmarkStart w:id="0" w:name="_GoBack"/>
      <w:bookmarkEnd w:id="0"/>
    </w:p>
    <w:p w:rsidR="00EC0E38" w:rsidRDefault="00EC0E38" w:rsidP="00F504B1">
      <w:pPr>
        <w:pStyle w:val="NormalnyWeb"/>
        <w:spacing w:before="102" w:beforeAutospacing="0" w:after="0" w:line="360" w:lineRule="auto"/>
        <w:jc w:val="both"/>
      </w:pPr>
      <w:r>
        <w:rPr>
          <w:rFonts w:ascii="Arial" w:hAnsi="Arial" w:cs="Arial"/>
          <w:color w:val="000000"/>
        </w:rPr>
        <w:t xml:space="preserve">W przypadku zaprzestania leczenia i powrotu do nałogu osoba wzywana jest ponownie na posiedzenie Komisji celem wyjaśnienia i dalszego </w:t>
      </w:r>
      <w:proofErr w:type="gramStart"/>
      <w:r>
        <w:rPr>
          <w:rFonts w:ascii="Arial" w:hAnsi="Arial" w:cs="Arial"/>
          <w:color w:val="000000"/>
        </w:rPr>
        <w:t>motywowania                do</w:t>
      </w:r>
      <w:proofErr w:type="gramEnd"/>
      <w:r>
        <w:rPr>
          <w:rFonts w:ascii="Arial" w:hAnsi="Arial" w:cs="Arial"/>
          <w:color w:val="000000"/>
        </w:rPr>
        <w:t xml:space="preserve"> kontynuowania terapii</w:t>
      </w:r>
      <w:r w:rsidRPr="00085741">
        <w:rPr>
          <w:rFonts w:ascii="Arial" w:hAnsi="Arial" w:cs="Arial"/>
        </w:rPr>
        <w:t>. Jeżeli pomimo tych działań osoba nie podejmuje terapii sprawa kierowana jest do Sądu</w:t>
      </w:r>
      <w:r>
        <w:rPr>
          <w:rFonts w:ascii="Arial" w:hAnsi="Arial" w:cs="Arial"/>
          <w:color w:val="FF0000"/>
        </w:rPr>
        <w:t>. </w:t>
      </w:r>
    </w:p>
    <w:p w:rsidR="00EC0E38" w:rsidRDefault="00EC0E38" w:rsidP="00F504B1">
      <w:pPr>
        <w:pStyle w:val="NormalnyWeb"/>
        <w:spacing w:before="102" w:beforeAutospacing="0" w:after="0" w:line="360" w:lineRule="auto"/>
        <w:jc w:val="both"/>
      </w:pPr>
      <w:r>
        <w:rPr>
          <w:rFonts w:ascii="Arial" w:hAnsi="Arial" w:cs="Arial"/>
          <w:color w:val="000000"/>
        </w:rPr>
        <w:t xml:space="preserve">B/ </w:t>
      </w:r>
      <w:r>
        <w:rPr>
          <w:rFonts w:ascii="Arial" w:hAnsi="Arial" w:cs="Arial"/>
          <w:b/>
          <w:bCs/>
          <w:color w:val="000000"/>
        </w:rPr>
        <w:t>Osoba wezwana przychodzi na posiedzenie Komisji i o</w:t>
      </w:r>
      <w:r>
        <w:rPr>
          <w:rFonts w:ascii="Arial" w:hAnsi="Arial" w:cs="Arial"/>
          <w:color w:val="000000"/>
        </w:rPr>
        <w:t>ś</w:t>
      </w:r>
      <w:r>
        <w:rPr>
          <w:rFonts w:ascii="Arial" w:hAnsi="Arial" w:cs="Arial"/>
          <w:b/>
          <w:bCs/>
          <w:color w:val="000000"/>
        </w:rPr>
        <w:t xml:space="preserve">wiadcza, że nie ma problemu alkoholowego (przykładowe </w:t>
      </w:r>
      <w:proofErr w:type="gramStart"/>
      <w:r>
        <w:rPr>
          <w:rFonts w:ascii="Arial" w:hAnsi="Arial" w:cs="Arial"/>
          <w:b/>
          <w:bCs/>
          <w:color w:val="000000"/>
        </w:rPr>
        <w:t>tłumaczenie: „bo</w:t>
      </w:r>
      <w:proofErr w:type="gramEnd"/>
      <w:r>
        <w:rPr>
          <w:rFonts w:ascii="Arial" w:hAnsi="Arial" w:cs="Arial"/>
          <w:b/>
          <w:bCs/>
          <w:color w:val="000000"/>
        </w:rPr>
        <w:t xml:space="preserve"> zgłoszenie jest wynikiem nieporozumień</w:t>
      </w:r>
      <w:r>
        <w:rPr>
          <w:rFonts w:ascii="Arial" w:hAnsi="Arial" w:cs="Arial"/>
          <w:color w:val="000000"/>
        </w:rPr>
        <w:t xml:space="preserve"> </w:t>
      </w:r>
      <w:r>
        <w:rPr>
          <w:rFonts w:ascii="Arial" w:hAnsi="Arial" w:cs="Arial"/>
          <w:b/>
          <w:bCs/>
          <w:color w:val="000000"/>
        </w:rPr>
        <w:t>rodzinnych” itp.) i nie zamierza podjąć leczenia.</w:t>
      </w:r>
      <w:r>
        <w:rPr>
          <w:rFonts w:ascii="Arial" w:hAnsi="Arial" w:cs="Arial"/>
          <w:color w:val="000000"/>
        </w:rPr>
        <w:t xml:space="preserve"> </w:t>
      </w:r>
    </w:p>
    <w:p w:rsidR="00EC0E38" w:rsidRDefault="00EC0E38" w:rsidP="00F504B1">
      <w:pPr>
        <w:pStyle w:val="NormalnyWeb"/>
        <w:spacing w:before="102" w:beforeAutospacing="0" w:after="0" w:line="360" w:lineRule="auto"/>
        <w:jc w:val="both"/>
      </w:pPr>
      <w:r>
        <w:rPr>
          <w:rFonts w:ascii="Arial" w:hAnsi="Arial" w:cs="Arial"/>
          <w:color w:val="000000"/>
        </w:rPr>
        <w:t xml:space="preserve">W takiej sytuacji członkowie Komisji podejmują rozmowy uświadamiające, motywujące pomagając osobie zgłoszonej dostrzec swoje nadużywanie alkoholu z wielu perspektyw. W przypadku, gdy osoba zgłoszona zaprzecza piciu, lub je bardzo umniejsza i usprawiedliwia, odmawiając podjęcia leczenia </w:t>
      </w:r>
      <w:proofErr w:type="gramStart"/>
      <w:r>
        <w:rPr>
          <w:rFonts w:ascii="Arial" w:hAnsi="Arial" w:cs="Arial"/>
          <w:color w:val="000000"/>
        </w:rPr>
        <w:t>odwykowego,                           a</w:t>
      </w:r>
      <w:proofErr w:type="gramEnd"/>
      <w:r>
        <w:rPr>
          <w:rFonts w:ascii="Arial" w:hAnsi="Arial" w:cs="Arial"/>
          <w:color w:val="000000"/>
        </w:rPr>
        <w:t xml:space="preserve"> wnioskodawca podaje fakty nadmiernego picia zawsze kierowana jest na badanie       do biegłych sądowych, którzy są uprawnieni do orzekania o uzależnieniu (są to: lekarz psychiatra oraz psycholog lub lekarz psychiatra i specjalista terapii uzależnień). Badanie jest bezpłatne (koszty pokrywa Gmina). </w:t>
      </w:r>
    </w:p>
    <w:p w:rsidR="00EC0E38" w:rsidRDefault="00EC0E38" w:rsidP="00F504B1">
      <w:pPr>
        <w:pStyle w:val="NormalnyWeb"/>
        <w:spacing w:before="102" w:beforeAutospacing="0" w:after="0" w:line="360" w:lineRule="auto"/>
        <w:jc w:val="both"/>
      </w:pPr>
      <w:r>
        <w:rPr>
          <w:rFonts w:ascii="Arial" w:hAnsi="Arial" w:cs="Arial"/>
          <w:color w:val="000000"/>
        </w:rPr>
        <w:lastRenderedPageBreak/>
        <w:t xml:space="preserve">Jeżeli z opinii biegłych wynika, że osoba </w:t>
      </w:r>
      <w:r>
        <w:rPr>
          <w:rFonts w:ascii="Arial" w:hAnsi="Arial" w:cs="Arial"/>
          <w:color w:val="000000"/>
          <w:u w:val="single"/>
        </w:rPr>
        <w:t>nie jest uzależniona</w:t>
      </w:r>
      <w:r>
        <w:rPr>
          <w:rFonts w:ascii="Arial" w:hAnsi="Arial" w:cs="Arial"/>
          <w:color w:val="000000"/>
        </w:rPr>
        <w:t xml:space="preserve">, sprawa przed Komisją jest umarzana. Jeżeli natomiast z opinii biegłych wynika, że dana osoba jest uzależniona i nie wyraża chęci podjęcia leczenia odwykowego, to wówczas sprawa kierowana jest do Sądu. </w:t>
      </w:r>
    </w:p>
    <w:p w:rsidR="00EC0E38" w:rsidRDefault="00EC0E38" w:rsidP="00F504B1">
      <w:pPr>
        <w:pStyle w:val="NormalnyWeb"/>
        <w:spacing w:before="102" w:beforeAutospacing="0" w:after="0" w:line="360" w:lineRule="auto"/>
        <w:jc w:val="both"/>
      </w:pPr>
      <w:r>
        <w:rPr>
          <w:rFonts w:ascii="Arial" w:hAnsi="Arial" w:cs="Arial"/>
          <w:color w:val="000000"/>
        </w:rPr>
        <w:t xml:space="preserve">Z przeprowadzonych rozmów sporządza się protokół, który zostaje odczytany osobie zaproszonej i jeżeli nie wnosi do niego uwag zostaje przez nią podpisany. Protokół podpisują również członkowie komisji obecni przy rozmowie. </w:t>
      </w:r>
    </w:p>
    <w:p w:rsidR="00EC0E38" w:rsidRDefault="00EC0E38" w:rsidP="00F504B1">
      <w:pPr>
        <w:pStyle w:val="NormalnyWeb"/>
        <w:spacing w:before="102" w:beforeAutospacing="0" w:after="0" w:line="360" w:lineRule="auto"/>
        <w:jc w:val="both"/>
      </w:pPr>
      <w:r>
        <w:rPr>
          <w:rFonts w:ascii="Arial" w:hAnsi="Arial" w:cs="Arial"/>
          <w:b/>
          <w:bCs/>
          <w:color w:val="000000"/>
        </w:rPr>
        <w:t>Wariant 2</w:t>
      </w:r>
    </w:p>
    <w:p w:rsidR="00EC0E38" w:rsidRDefault="00EC0E38" w:rsidP="00F504B1">
      <w:pPr>
        <w:pStyle w:val="NormalnyWeb"/>
        <w:spacing w:before="102" w:beforeAutospacing="0" w:after="0" w:line="360" w:lineRule="auto"/>
        <w:jc w:val="both"/>
      </w:pPr>
      <w:r>
        <w:rPr>
          <w:rFonts w:ascii="Arial" w:hAnsi="Arial" w:cs="Arial"/>
          <w:b/>
          <w:bCs/>
          <w:color w:val="000000"/>
        </w:rPr>
        <w:t xml:space="preserve">Osoba zaproszona na rozmowę nie zgłasza się </w:t>
      </w:r>
    </w:p>
    <w:p w:rsidR="00EC0E38" w:rsidRDefault="00EC0E38" w:rsidP="00F504B1">
      <w:pPr>
        <w:pStyle w:val="NormalnyWeb"/>
        <w:spacing w:before="102" w:beforeAutospacing="0" w:after="0" w:line="360" w:lineRule="auto"/>
        <w:jc w:val="both"/>
      </w:pPr>
      <w:r>
        <w:rPr>
          <w:rFonts w:ascii="Arial" w:hAnsi="Arial" w:cs="Arial"/>
          <w:color w:val="000000"/>
        </w:rPr>
        <w:t>Ponownie zostaje wysłane wezwanie wraz z informacją, iż w przypadku nie stawienia się na posiedzeniu Komisji sprawa zostanie skierowana do Sądu Rejonowego.</w:t>
      </w:r>
    </w:p>
    <w:p w:rsidR="00EC0E38" w:rsidRDefault="00EC0E38" w:rsidP="00F504B1">
      <w:pPr>
        <w:pStyle w:val="NormalnyWeb"/>
        <w:spacing w:before="102" w:beforeAutospacing="0" w:after="0" w:line="360" w:lineRule="auto"/>
        <w:jc w:val="both"/>
      </w:pPr>
      <w:r>
        <w:rPr>
          <w:rFonts w:ascii="Arial" w:hAnsi="Arial" w:cs="Arial"/>
          <w:b/>
          <w:bCs/>
          <w:color w:val="000000"/>
        </w:rPr>
        <w:t>Wariant 3</w:t>
      </w:r>
    </w:p>
    <w:p w:rsidR="00EC0E38" w:rsidRDefault="00EC0E38" w:rsidP="00F504B1">
      <w:pPr>
        <w:pStyle w:val="NormalnyWeb"/>
        <w:spacing w:before="102" w:beforeAutospacing="0" w:after="0" w:line="360" w:lineRule="auto"/>
        <w:jc w:val="both"/>
      </w:pPr>
      <w:r>
        <w:rPr>
          <w:rFonts w:ascii="Arial" w:hAnsi="Arial" w:cs="Arial"/>
          <w:b/>
          <w:bCs/>
          <w:color w:val="000000"/>
        </w:rPr>
        <w:t>Osoba zgłaszana nie stawia się na żadne wezwanie</w:t>
      </w:r>
    </w:p>
    <w:p w:rsidR="00EC0E38" w:rsidRDefault="00EC0E38" w:rsidP="00F504B1">
      <w:pPr>
        <w:pStyle w:val="NormalnyWeb"/>
        <w:spacing w:before="102" w:beforeAutospacing="0" w:after="0" w:line="360" w:lineRule="auto"/>
        <w:jc w:val="both"/>
      </w:pPr>
      <w:r>
        <w:rPr>
          <w:rFonts w:ascii="Arial" w:hAnsi="Arial" w:cs="Arial"/>
          <w:color w:val="000000"/>
        </w:rPr>
        <w:t xml:space="preserve">Jeżeli osoba zgłoszona na leczenie nie zgłasza się na zaproszenie i </w:t>
      </w:r>
      <w:proofErr w:type="gramStart"/>
      <w:r>
        <w:rPr>
          <w:rFonts w:ascii="Arial" w:hAnsi="Arial" w:cs="Arial"/>
          <w:color w:val="000000"/>
        </w:rPr>
        <w:t>wezwanie,                 a</w:t>
      </w:r>
      <w:proofErr w:type="gramEnd"/>
      <w:r>
        <w:rPr>
          <w:rFonts w:ascii="Arial" w:hAnsi="Arial" w:cs="Arial"/>
          <w:color w:val="000000"/>
        </w:rPr>
        <w:t xml:space="preserve"> zebrane informacje wskazują na uzależnienie od alkoholu, wówczas Komisja kieruje do Sądu wniosek o zobowiązanie do leczenia odwykowego. </w:t>
      </w:r>
    </w:p>
    <w:p w:rsidR="00EC0E38" w:rsidRDefault="00EC0E38" w:rsidP="00F504B1">
      <w:pPr>
        <w:pStyle w:val="NormalnyWeb"/>
        <w:spacing w:before="102" w:beforeAutospacing="0" w:after="0" w:line="360" w:lineRule="auto"/>
        <w:jc w:val="both"/>
      </w:pPr>
      <w:r>
        <w:rPr>
          <w:rFonts w:ascii="Arial" w:hAnsi="Arial" w:cs="Arial"/>
          <w:color w:val="000000"/>
        </w:rPr>
        <w:t>Przed wysłaniem sprawy do Sądu w przypadku wariantu 1A, 2 i 3 wysyłane jest skierowanie na badania do biegłych sądowych.</w:t>
      </w:r>
    </w:p>
    <w:p w:rsidR="00EC0E38" w:rsidRDefault="00EC0E38" w:rsidP="00F504B1">
      <w:pPr>
        <w:pStyle w:val="NormalnyWeb"/>
        <w:spacing w:before="102" w:beforeAutospacing="0" w:after="0" w:line="360" w:lineRule="auto"/>
        <w:jc w:val="both"/>
      </w:pPr>
      <w:r>
        <w:rPr>
          <w:rFonts w:ascii="Arial" w:hAnsi="Arial" w:cs="Arial"/>
          <w:b/>
          <w:bCs/>
          <w:color w:val="000000"/>
        </w:rPr>
        <w:t>Krok 3</w:t>
      </w:r>
    </w:p>
    <w:p w:rsidR="00EC0E38" w:rsidRDefault="00EC0E38" w:rsidP="00F504B1">
      <w:pPr>
        <w:pStyle w:val="NormalnyWeb"/>
        <w:spacing w:before="102" w:beforeAutospacing="0" w:after="0" w:line="360" w:lineRule="auto"/>
        <w:jc w:val="both"/>
      </w:pPr>
      <w:r>
        <w:rPr>
          <w:rFonts w:ascii="Arial" w:hAnsi="Arial" w:cs="Arial"/>
          <w:b/>
          <w:bCs/>
          <w:color w:val="000000"/>
        </w:rPr>
        <w:t>Kierowanie na badania psychiatryczno-psychologiczne</w:t>
      </w:r>
    </w:p>
    <w:p w:rsidR="00EC0E38" w:rsidRDefault="00EC0E38" w:rsidP="00F504B1">
      <w:pPr>
        <w:pStyle w:val="NormalnyWeb"/>
        <w:spacing w:before="102" w:beforeAutospacing="0" w:after="0" w:line="360" w:lineRule="auto"/>
        <w:jc w:val="both"/>
      </w:pPr>
      <w:r>
        <w:rPr>
          <w:rFonts w:ascii="Arial" w:hAnsi="Arial" w:cs="Arial"/>
          <w:color w:val="000000"/>
        </w:rPr>
        <w:t xml:space="preserve">Osoba kierowana na badanie przez biegłych otrzymuje drogą pisemną powiadomienie z ustalonym dniem i godziną badania oraz wskazaniem adresu placówki, w której przeprowadzone będzie badanie. Zawiadomienie wysyła się za zwrotnym potwierdzeniem odbioru. Pismo sporządza się w trzech jednobrzmiących egzemplarzach dla każdej ze stron. </w:t>
      </w:r>
    </w:p>
    <w:p w:rsidR="00EC0E38" w:rsidRDefault="00EC0E38" w:rsidP="00F504B1">
      <w:pPr>
        <w:pStyle w:val="NormalnyWeb"/>
        <w:spacing w:before="102" w:beforeAutospacing="0" w:after="0" w:line="360" w:lineRule="auto"/>
        <w:jc w:val="both"/>
      </w:pPr>
      <w:r>
        <w:rPr>
          <w:rFonts w:ascii="Arial" w:hAnsi="Arial" w:cs="Arial"/>
          <w:color w:val="000000"/>
        </w:rPr>
        <w:t xml:space="preserve">Badanie przeprowadza dwuosobowy zespół biegłych złożony z lekarza </w:t>
      </w:r>
      <w:proofErr w:type="gramStart"/>
      <w:r>
        <w:rPr>
          <w:rFonts w:ascii="Arial" w:hAnsi="Arial" w:cs="Arial"/>
          <w:color w:val="000000"/>
        </w:rPr>
        <w:t>psychiatry        i</w:t>
      </w:r>
      <w:proofErr w:type="gramEnd"/>
      <w:r>
        <w:rPr>
          <w:rFonts w:ascii="Arial" w:hAnsi="Arial" w:cs="Arial"/>
          <w:color w:val="000000"/>
        </w:rPr>
        <w:t xml:space="preserve"> psychologa lub lekarza psychiatry i specjalisty terapii uzależnień Jeżeli osoba skierowana na badania nie zgłasza się, odmawia poddaniu się badaniu, biegły przedstawia te okoliczności w sporządzonej notatce. Opinie przekazywane </w:t>
      </w:r>
      <w:proofErr w:type="gramStart"/>
      <w:r>
        <w:rPr>
          <w:rFonts w:ascii="Arial" w:hAnsi="Arial" w:cs="Arial"/>
          <w:color w:val="000000"/>
        </w:rPr>
        <w:t>są                 do</w:t>
      </w:r>
      <w:proofErr w:type="gramEnd"/>
      <w:r>
        <w:rPr>
          <w:rFonts w:ascii="Arial" w:hAnsi="Arial" w:cs="Arial"/>
          <w:color w:val="000000"/>
        </w:rPr>
        <w:t xml:space="preserve"> Miejskiej Komisji Rozwiązywania Problemów Alkoholowych w Żarach.                      Komisja zaprasza zainteresowane strony na odczytanie opinii biegłych.                       Jeżeli orzekający stwierdzili brak uzależnienia sprawa jest umarzana. Kiedy biegli </w:t>
      </w:r>
      <w:r>
        <w:rPr>
          <w:rFonts w:ascii="Arial" w:hAnsi="Arial" w:cs="Arial"/>
          <w:color w:val="000000"/>
        </w:rPr>
        <w:lastRenderedPageBreak/>
        <w:t xml:space="preserve">rozpoznali uzależnienie alkoholowe (zespół zależności alkoholowej), komisja odczytuje zapisaną w opinii diagnozę i przedstawia propozycje </w:t>
      </w:r>
      <w:proofErr w:type="gramStart"/>
      <w:r>
        <w:rPr>
          <w:rFonts w:ascii="Arial" w:hAnsi="Arial" w:cs="Arial"/>
          <w:color w:val="000000"/>
        </w:rPr>
        <w:t xml:space="preserve">leczenia. </w:t>
      </w:r>
      <w:proofErr w:type="gramEnd"/>
    </w:p>
    <w:p w:rsidR="00EC0E38" w:rsidRDefault="00EC0E38" w:rsidP="00F504B1">
      <w:pPr>
        <w:pStyle w:val="NormalnyWeb"/>
        <w:spacing w:before="102" w:beforeAutospacing="0" w:after="0" w:line="360" w:lineRule="auto"/>
        <w:jc w:val="both"/>
      </w:pPr>
    </w:p>
    <w:p w:rsidR="00EC0E38" w:rsidRDefault="00EC0E38" w:rsidP="00F504B1">
      <w:pPr>
        <w:pStyle w:val="NormalnyWeb"/>
        <w:spacing w:before="102" w:beforeAutospacing="0" w:after="0" w:line="360" w:lineRule="auto"/>
        <w:jc w:val="both"/>
      </w:pPr>
      <w:r>
        <w:rPr>
          <w:rFonts w:ascii="Arial" w:hAnsi="Arial" w:cs="Arial"/>
          <w:b/>
          <w:bCs/>
          <w:color w:val="000000"/>
        </w:rPr>
        <w:t>Krok 4</w:t>
      </w:r>
    </w:p>
    <w:p w:rsidR="00EC0E38" w:rsidRDefault="00EC0E38" w:rsidP="00F504B1">
      <w:pPr>
        <w:pStyle w:val="NormalnyWeb"/>
        <w:spacing w:before="102" w:beforeAutospacing="0" w:after="0" w:line="360" w:lineRule="auto"/>
        <w:jc w:val="both"/>
      </w:pPr>
      <w:r>
        <w:rPr>
          <w:rFonts w:ascii="Arial" w:hAnsi="Arial" w:cs="Arial"/>
          <w:b/>
          <w:bCs/>
          <w:color w:val="000000"/>
        </w:rPr>
        <w:t xml:space="preserve">Kierowanie wniosku o </w:t>
      </w:r>
      <w:proofErr w:type="gramStart"/>
      <w:r>
        <w:rPr>
          <w:rFonts w:ascii="Arial" w:hAnsi="Arial" w:cs="Arial"/>
          <w:b/>
          <w:bCs/>
          <w:color w:val="000000"/>
        </w:rPr>
        <w:t>sądowe  zobowiązanie</w:t>
      </w:r>
      <w:proofErr w:type="gramEnd"/>
      <w:r>
        <w:rPr>
          <w:rFonts w:ascii="Arial" w:hAnsi="Arial" w:cs="Arial"/>
          <w:b/>
          <w:bCs/>
          <w:color w:val="000000"/>
        </w:rPr>
        <w:t xml:space="preserve"> do leczenia  odwykowego.</w:t>
      </w:r>
      <w:r>
        <w:rPr>
          <w:rFonts w:ascii="Arial" w:hAnsi="Arial" w:cs="Arial"/>
          <w:color w:val="000000"/>
        </w:rPr>
        <w:t xml:space="preserve"> </w:t>
      </w:r>
    </w:p>
    <w:p w:rsidR="00EC0E38" w:rsidRDefault="00EC0E38" w:rsidP="00F504B1">
      <w:pPr>
        <w:pStyle w:val="NormalnyWeb"/>
        <w:spacing w:before="102" w:beforeAutospacing="0" w:after="0" w:line="360" w:lineRule="auto"/>
        <w:jc w:val="both"/>
        <w:rPr>
          <w:rFonts w:ascii="Arial" w:hAnsi="Arial" w:cs="Arial"/>
        </w:rPr>
      </w:pPr>
      <w:r>
        <w:rPr>
          <w:rFonts w:ascii="Arial" w:hAnsi="Arial" w:cs="Arial"/>
          <w:color w:val="000000"/>
        </w:rPr>
        <w:t xml:space="preserve">Procedura sądowego zobowiązania do leczenia odwykowego jest uruchamiana wówczas, gdy dana </w:t>
      </w:r>
      <w:proofErr w:type="gramStart"/>
      <w:r>
        <w:rPr>
          <w:rFonts w:ascii="Arial" w:hAnsi="Arial" w:cs="Arial"/>
          <w:color w:val="000000"/>
        </w:rPr>
        <w:t>osoba  wobec</w:t>
      </w:r>
      <w:proofErr w:type="gramEnd"/>
      <w:r>
        <w:rPr>
          <w:rFonts w:ascii="Arial" w:hAnsi="Arial" w:cs="Arial"/>
          <w:color w:val="000000"/>
        </w:rPr>
        <w:t xml:space="preserve"> której istnieje podejrzenie o chorobę alkoholową, nadużywa alkoholu i spełnia co najmniej jedną z przesłanek  wymienionych                     w art. 24.  Ustawy  o </w:t>
      </w:r>
      <w:r>
        <w:rPr>
          <w:rFonts w:ascii="Arial" w:hAnsi="Arial" w:cs="Arial"/>
        </w:rPr>
        <w:t>wychowaniu w trzeźwości i przeciwdziałaniu alkoholizmowi tj.</w:t>
      </w:r>
    </w:p>
    <w:p w:rsidR="00EC0E38" w:rsidRDefault="00EC0E38" w:rsidP="00F504B1">
      <w:pPr>
        <w:pStyle w:val="NormalnyWeb"/>
        <w:spacing w:before="102" w:beforeAutospacing="0" w:after="0" w:line="360" w:lineRule="auto"/>
        <w:jc w:val="both"/>
      </w:pPr>
      <w:r>
        <w:rPr>
          <w:rFonts w:ascii="Arial" w:hAnsi="Arial" w:cs="Arial"/>
        </w:rPr>
        <w:t xml:space="preserve"> - powoduje rozkład życia rodzinnego, </w:t>
      </w:r>
    </w:p>
    <w:p w:rsidR="00EC0E38" w:rsidRDefault="00EC0E38" w:rsidP="00F504B1">
      <w:pPr>
        <w:pStyle w:val="NormalnyWeb"/>
        <w:spacing w:before="102" w:beforeAutospacing="0" w:after="0" w:line="360" w:lineRule="auto"/>
        <w:jc w:val="both"/>
      </w:pPr>
      <w:r>
        <w:rPr>
          <w:rFonts w:ascii="Arial" w:hAnsi="Arial" w:cs="Arial"/>
        </w:rPr>
        <w:t xml:space="preserve">- powoduje demoralizację nieletnich, </w:t>
      </w:r>
    </w:p>
    <w:p w:rsidR="00EC0E38" w:rsidRDefault="00EC0E38" w:rsidP="00F504B1">
      <w:pPr>
        <w:pStyle w:val="NormalnyWeb"/>
        <w:spacing w:before="102" w:beforeAutospacing="0" w:after="0" w:line="360" w:lineRule="auto"/>
        <w:jc w:val="both"/>
      </w:pPr>
      <w:r>
        <w:rPr>
          <w:rFonts w:ascii="Arial" w:hAnsi="Arial" w:cs="Arial"/>
        </w:rPr>
        <w:t xml:space="preserve">- systematycznie zakłóca spokój lub porządek publiczny, </w:t>
      </w:r>
    </w:p>
    <w:p w:rsidR="00EC0E38" w:rsidRDefault="00EC0E38" w:rsidP="00F504B1">
      <w:pPr>
        <w:pStyle w:val="NormalnyWeb"/>
        <w:spacing w:before="102" w:beforeAutospacing="0" w:after="0" w:line="360" w:lineRule="auto"/>
        <w:jc w:val="both"/>
      </w:pPr>
      <w:r>
        <w:rPr>
          <w:rFonts w:ascii="Arial" w:hAnsi="Arial" w:cs="Arial"/>
        </w:rPr>
        <w:t>- uchyla się od pracy.</w:t>
      </w:r>
    </w:p>
    <w:p w:rsidR="00EC0E38" w:rsidRDefault="00EC0E38" w:rsidP="00F504B1">
      <w:pPr>
        <w:pStyle w:val="NormalnyWeb"/>
        <w:spacing w:before="102" w:beforeAutospacing="0" w:after="0" w:line="360" w:lineRule="auto"/>
        <w:jc w:val="both"/>
      </w:pPr>
      <w:r>
        <w:rPr>
          <w:rFonts w:ascii="Arial" w:hAnsi="Arial" w:cs="Arial"/>
          <w:color w:val="000000"/>
        </w:rPr>
        <w:br/>
      </w:r>
      <w:proofErr w:type="gramStart"/>
      <w:r>
        <w:rPr>
          <w:rFonts w:ascii="Arial" w:hAnsi="Arial" w:cs="Arial"/>
          <w:color w:val="000000"/>
        </w:rPr>
        <w:t>w</w:t>
      </w:r>
      <w:proofErr w:type="gramEnd"/>
      <w:r>
        <w:rPr>
          <w:rFonts w:ascii="Arial" w:hAnsi="Arial" w:cs="Arial"/>
          <w:color w:val="000000"/>
        </w:rPr>
        <w:t xml:space="preserve"> następujących przypadkach: </w:t>
      </w:r>
    </w:p>
    <w:p w:rsidR="00EC0E38" w:rsidRPr="00475981" w:rsidRDefault="00EC0E38" w:rsidP="00F504B1">
      <w:pPr>
        <w:pStyle w:val="NormalnyWeb"/>
        <w:numPr>
          <w:ilvl w:val="0"/>
          <w:numId w:val="15"/>
        </w:numPr>
        <w:spacing w:before="102" w:beforeAutospacing="0" w:after="0" w:line="360" w:lineRule="auto"/>
        <w:jc w:val="both"/>
      </w:pPr>
      <w:r>
        <w:rPr>
          <w:rFonts w:ascii="Arial" w:hAnsi="Arial" w:cs="Arial"/>
          <w:color w:val="000000"/>
        </w:rPr>
        <w:t>gdy osoba przerwie dobrowolne podjęte leczenie</w:t>
      </w:r>
      <w:r w:rsidRPr="00475981">
        <w:rPr>
          <w:rFonts w:ascii="Arial" w:hAnsi="Arial" w:cs="Arial"/>
        </w:rPr>
        <w:t xml:space="preserve">, </w:t>
      </w:r>
      <w:proofErr w:type="gramStart"/>
      <w:r>
        <w:rPr>
          <w:rFonts w:ascii="Arial" w:hAnsi="Arial" w:cs="Arial"/>
        </w:rPr>
        <w:t xml:space="preserve">a </w:t>
      </w:r>
      <w:r w:rsidRPr="00475981">
        <w:rPr>
          <w:rFonts w:ascii="Arial" w:hAnsi="Arial" w:cs="Arial"/>
        </w:rPr>
        <w:t xml:space="preserve"> wydana</w:t>
      </w:r>
      <w:proofErr w:type="gramEnd"/>
      <w:r w:rsidRPr="00475981">
        <w:rPr>
          <w:rFonts w:ascii="Arial" w:hAnsi="Arial" w:cs="Arial"/>
        </w:rPr>
        <w:t xml:space="preserve"> opinia biegłych potwierdza występowanie zespołu zależności alkoholowe</w:t>
      </w:r>
      <w:r>
        <w:t>j</w:t>
      </w:r>
      <w:r w:rsidRPr="00475981">
        <w:t xml:space="preserve"> </w:t>
      </w:r>
    </w:p>
    <w:p w:rsidR="00EC0E38" w:rsidRDefault="00EC0E38" w:rsidP="00F504B1">
      <w:pPr>
        <w:pStyle w:val="NormalnyWeb"/>
        <w:numPr>
          <w:ilvl w:val="0"/>
          <w:numId w:val="15"/>
        </w:numPr>
        <w:spacing w:before="102" w:beforeAutospacing="0" w:after="0" w:line="360" w:lineRule="auto"/>
        <w:jc w:val="both"/>
      </w:pPr>
      <w:proofErr w:type="gramStart"/>
      <w:r>
        <w:rPr>
          <w:rFonts w:ascii="Arial" w:hAnsi="Arial" w:cs="Arial"/>
          <w:color w:val="000000"/>
        </w:rPr>
        <w:t>osoba</w:t>
      </w:r>
      <w:proofErr w:type="gramEnd"/>
      <w:r>
        <w:rPr>
          <w:rFonts w:ascii="Arial" w:hAnsi="Arial" w:cs="Arial"/>
          <w:color w:val="000000"/>
        </w:rPr>
        <w:t xml:space="preserve"> zgłoszona odmawia podjęcia leczenia odwykowego a opinia biegłych potwierdza uzależnienie od alkoholu; </w:t>
      </w:r>
    </w:p>
    <w:p w:rsidR="00EC0E38" w:rsidRDefault="00EC0E38" w:rsidP="00F504B1">
      <w:pPr>
        <w:pStyle w:val="NormalnyWeb"/>
        <w:numPr>
          <w:ilvl w:val="0"/>
          <w:numId w:val="15"/>
        </w:numPr>
        <w:spacing w:before="102" w:beforeAutospacing="0" w:after="0" w:line="360" w:lineRule="auto"/>
        <w:jc w:val="both"/>
      </w:pPr>
      <w:proofErr w:type="gramStart"/>
      <w:r>
        <w:rPr>
          <w:rFonts w:ascii="Arial" w:hAnsi="Arial" w:cs="Arial"/>
          <w:color w:val="000000"/>
        </w:rPr>
        <w:t>wtedy gdy</w:t>
      </w:r>
      <w:proofErr w:type="gramEnd"/>
      <w:r>
        <w:rPr>
          <w:rFonts w:ascii="Arial" w:hAnsi="Arial" w:cs="Arial"/>
          <w:color w:val="000000"/>
        </w:rPr>
        <w:t xml:space="preserve"> osoba, która zgodziła się na badanie przez biegłych, nie zgłosi się na nie, Komisja również kieruje sprawę do Sądu – Komisja bowiem nie ma możliwości zmuszenia kogokolwiek do badania, natomiast uprawnienie takie przysługuje Sądowi; </w:t>
      </w:r>
    </w:p>
    <w:p w:rsidR="00EC0E38" w:rsidRDefault="00EC0E38" w:rsidP="00F504B1">
      <w:pPr>
        <w:pStyle w:val="NormalnyWeb"/>
        <w:spacing w:before="102" w:beforeAutospacing="0" w:after="0" w:line="360" w:lineRule="auto"/>
        <w:ind w:left="720"/>
        <w:jc w:val="both"/>
      </w:pPr>
      <w:r>
        <w:rPr>
          <w:rFonts w:ascii="Arial" w:hAnsi="Arial" w:cs="Arial"/>
          <w:color w:val="000000"/>
        </w:rPr>
        <w:t xml:space="preserve">3. </w:t>
      </w:r>
      <w:proofErr w:type="gramStart"/>
      <w:r>
        <w:rPr>
          <w:rFonts w:ascii="Arial" w:hAnsi="Arial" w:cs="Arial"/>
          <w:color w:val="000000"/>
        </w:rPr>
        <w:t>do</w:t>
      </w:r>
      <w:proofErr w:type="gramEnd"/>
      <w:r>
        <w:rPr>
          <w:rFonts w:ascii="Arial" w:hAnsi="Arial" w:cs="Arial"/>
          <w:color w:val="000000"/>
        </w:rPr>
        <w:t xml:space="preserve"> Sądu sprawa kierowana jest także wtedy, gdy osoba w ogóle nie zgłosi się do Komisji ani na badania do biegłych;</w:t>
      </w:r>
    </w:p>
    <w:p w:rsidR="00EC0E38" w:rsidRDefault="00EC0E38" w:rsidP="00F504B1">
      <w:pPr>
        <w:pStyle w:val="NormalnyWeb"/>
        <w:spacing w:before="102" w:beforeAutospacing="0" w:after="0" w:line="360" w:lineRule="auto"/>
        <w:ind w:left="720"/>
        <w:jc w:val="both"/>
      </w:pPr>
      <w:r>
        <w:rPr>
          <w:rFonts w:ascii="Arial" w:hAnsi="Arial" w:cs="Arial"/>
          <w:color w:val="000000"/>
        </w:rPr>
        <w:t xml:space="preserve">4. </w:t>
      </w:r>
      <w:proofErr w:type="gramStart"/>
      <w:r>
        <w:rPr>
          <w:rFonts w:ascii="Arial" w:hAnsi="Arial" w:cs="Arial"/>
          <w:color w:val="000000"/>
        </w:rPr>
        <w:t>w</w:t>
      </w:r>
      <w:proofErr w:type="gramEnd"/>
      <w:r>
        <w:rPr>
          <w:rFonts w:ascii="Arial" w:hAnsi="Arial" w:cs="Arial"/>
          <w:color w:val="000000"/>
        </w:rPr>
        <w:t xml:space="preserve"> przypadku, gdy osoba zgłosi się na wezwanie Komisji i oświadczy od razu, że nie zgadza się na badanie przez biegłych i nie zamierza się leczyć dobrowolnie, a wnioskodawca podaje fakty nadmiernego picia, sprawa również jest kierowana do Sądu.</w:t>
      </w:r>
    </w:p>
    <w:p w:rsidR="00EC0E38" w:rsidRDefault="00EC0E38" w:rsidP="00F504B1">
      <w:pPr>
        <w:pStyle w:val="NormalnyWeb"/>
        <w:spacing w:before="102" w:beforeAutospacing="0" w:after="0" w:line="360" w:lineRule="auto"/>
        <w:ind w:left="720"/>
        <w:jc w:val="both"/>
      </w:pPr>
    </w:p>
    <w:p w:rsidR="00DB62A9" w:rsidRDefault="00DB62A9" w:rsidP="00F504B1">
      <w:pPr>
        <w:pStyle w:val="NormalnyWeb"/>
        <w:spacing w:before="102" w:beforeAutospacing="0" w:after="0" w:line="360" w:lineRule="auto"/>
        <w:ind w:left="720"/>
        <w:jc w:val="both"/>
      </w:pPr>
    </w:p>
    <w:p w:rsidR="00DB62A9" w:rsidRDefault="00DB62A9" w:rsidP="00F504B1">
      <w:pPr>
        <w:pStyle w:val="NormalnyWeb"/>
        <w:spacing w:before="102" w:beforeAutospacing="0" w:after="0" w:line="360" w:lineRule="auto"/>
        <w:ind w:left="720"/>
        <w:jc w:val="both"/>
      </w:pPr>
    </w:p>
    <w:p w:rsidR="00EC0E38" w:rsidRDefault="00EC0E38" w:rsidP="00F504B1">
      <w:pPr>
        <w:pStyle w:val="NormalnyWeb"/>
        <w:spacing w:before="102" w:beforeAutospacing="0" w:after="0" w:line="360" w:lineRule="auto"/>
        <w:jc w:val="both"/>
      </w:pPr>
      <w:r>
        <w:rPr>
          <w:rFonts w:ascii="Arial" w:hAnsi="Arial" w:cs="Arial"/>
          <w:b/>
          <w:bCs/>
          <w:color w:val="000000"/>
        </w:rPr>
        <w:lastRenderedPageBreak/>
        <w:t>Krok 5 Orzeczenie obowiązku poddania się leczeniu</w:t>
      </w:r>
      <w:r>
        <w:rPr>
          <w:rFonts w:ascii="Arial" w:hAnsi="Arial" w:cs="Arial"/>
          <w:color w:val="000000"/>
        </w:rPr>
        <w:t xml:space="preserve"> </w:t>
      </w:r>
    </w:p>
    <w:p w:rsidR="00EC0E38" w:rsidRDefault="00EC0E38" w:rsidP="00013EAF">
      <w:pPr>
        <w:pStyle w:val="NormalnyWeb"/>
        <w:spacing w:before="102" w:beforeAutospacing="0" w:after="0" w:line="360" w:lineRule="auto"/>
        <w:jc w:val="both"/>
        <w:rPr>
          <w:rFonts w:ascii="Arial" w:hAnsi="Arial" w:cs="Arial"/>
          <w:color w:val="000000"/>
        </w:rPr>
      </w:pPr>
      <w:r>
        <w:rPr>
          <w:rFonts w:ascii="Arial" w:hAnsi="Arial" w:cs="Arial"/>
          <w:color w:val="000000"/>
        </w:rPr>
        <w:t xml:space="preserve">Zgodnie z obowiązującymi przepisami </w:t>
      </w:r>
      <w:proofErr w:type="gramStart"/>
      <w:r>
        <w:rPr>
          <w:rFonts w:ascii="Arial" w:hAnsi="Arial" w:cs="Arial"/>
          <w:color w:val="000000"/>
        </w:rPr>
        <w:t>Sąd  rozpatruje</w:t>
      </w:r>
      <w:proofErr w:type="gramEnd"/>
      <w:r>
        <w:rPr>
          <w:rFonts w:ascii="Arial" w:hAnsi="Arial" w:cs="Arial"/>
          <w:color w:val="000000"/>
        </w:rPr>
        <w:t xml:space="preserve"> wniosek komisji i wydaje orzeczenie o obowiązku poddania się leczeniu odwykowemu w formie postanowienia.</w:t>
      </w:r>
    </w:p>
    <w:p w:rsidR="00EC0E38" w:rsidRDefault="00EC0E38" w:rsidP="00013EAF">
      <w:pPr>
        <w:pStyle w:val="NormalnyWeb"/>
        <w:spacing w:before="102" w:beforeAutospacing="0" w:after="0" w:line="360" w:lineRule="auto"/>
        <w:jc w:val="both"/>
      </w:pPr>
      <w:r>
        <w:rPr>
          <w:rFonts w:ascii="Arial" w:hAnsi="Arial" w:cs="Arial"/>
          <w:color w:val="000000"/>
        </w:rPr>
        <w:t xml:space="preserve"> Komisja nie ma wpływu na czas rozpatrzenia sprawy przez Sąd. Ten etap postępowania odbywa się już bez udziału członków Komisji (z pewnymi wyjątkami, gdy Sąd zadecyduje o obowiązku uczestniczenia przedstawiciela Komisji podczas rozpraw). </w:t>
      </w:r>
    </w:p>
    <w:p w:rsidR="00EC0E38" w:rsidRDefault="00EC0E38" w:rsidP="00013EAF">
      <w:pPr>
        <w:pStyle w:val="NormalnyWeb"/>
        <w:spacing w:before="102" w:beforeAutospacing="0" w:after="0" w:line="360" w:lineRule="auto"/>
        <w:jc w:val="both"/>
      </w:pPr>
      <w:r>
        <w:rPr>
          <w:rFonts w:ascii="Arial" w:hAnsi="Arial" w:cs="Arial"/>
          <w:color w:val="000000"/>
        </w:rPr>
        <w:t xml:space="preserve">Postępowanie przed sądem jest dla osoby uzależnionej bezpłatne, koszty sądowe ponosi Gmina. Sądowy obowiązek poddania się leczeniu odwykowemu trwa tak długo, jak tego wymaga cel leczenia, nie dłużej jednak niż dwa lata od uprawomocnienia się orzeczenia sądu. Należy pamiętać, że wszystkie opisane powyżej działania </w:t>
      </w:r>
      <w:proofErr w:type="gramStart"/>
      <w:r>
        <w:rPr>
          <w:rFonts w:ascii="Arial" w:hAnsi="Arial" w:cs="Arial"/>
          <w:color w:val="000000"/>
        </w:rPr>
        <w:t>Komisji            i</w:t>
      </w:r>
      <w:proofErr w:type="gramEnd"/>
      <w:r>
        <w:rPr>
          <w:rFonts w:ascii="Arial" w:hAnsi="Arial" w:cs="Arial"/>
          <w:color w:val="000000"/>
        </w:rPr>
        <w:t xml:space="preserve"> Sądu w tym przedmiocie wynikają z obowiązujących w Polsce przepisów, a czas rozpatrywania sprawy wynika z konieczności przestrzegania zasad istniejącego prawa. </w:t>
      </w:r>
    </w:p>
    <w:p w:rsidR="00EC0E38" w:rsidRPr="00013EAF" w:rsidRDefault="00EC0E38" w:rsidP="00F504B1">
      <w:pPr>
        <w:pStyle w:val="NormalnyWeb"/>
        <w:spacing w:after="0"/>
        <w:jc w:val="both"/>
        <w:rPr>
          <w:rFonts w:ascii="Arial" w:hAnsi="Arial" w:cs="Arial"/>
        </w:rPr>
      </w:pPr>
    </w:p>
    <w:p w:rsidR="00EC0E38" w:rsidRPr="00013EAF" w:rsidRDefault="00EC0E38" w:rsidP="00F504B1">
      <w:pPr>
        <w:jc w:val="both"/>
        <w:rPr>
          <w:rFonts w:ascii="Arial" w:hAnsi="Arial" w:cs="Arial"/>
          <w:sz w:val="24"/>
          <w:szCs w:val="24"/>
        </w:rPr>
      </w:pPr>
      <w:proofErr w:type="gramStart"/>
      <w:r w:rsidRPr="00013EAF">
        <w:rPr>
          <w:rFonts w:ascii="Arial" w:hAnsi="Arial" w:cs="Arial"/>
          <w:sz w:val="24"/>
          <w:szCs w:val="24"/>
        </w:rPr>
        <w:t>Procedura  obowiązuje</w:t>
      </w:r>
      <w:proofErr w:type="gramEnd"/>
      <w:r w:rsidRPr="00013EAF">
        <w:rPr>
          <w:rFonts w:ascii="Arial" w:hAnsi="Arial" w:cs="Arial"/>
          <w:sz w:val="24"/>
          <w:szCs w:val="24"/>
        </w:rPr>
        <w:t xml:space="preserve"> z dniem 20.02.2014</w:t>
      </w:r>
      <w:r>
        <w:rPr>
          <w:rFonts w:ascii="Arial" w:hAnsi="Arial" w:cs="Arial"/>
          <w:sz w:val="24"/>
          <w:szCs w:val="24"/>
        </w:rPr>
        <w:t xml:space="preserve"> </w:t>
      </w:r>
      <w:proofErr w:type="gramStart"/>
      <w:r w:rsidRPr="00013EAF">
        <w:rPr>
          <w:rFonts w:ascii="Arial" w:hAnsi="Arial" w:cs="Arial"/>
          <w:sz w:val="24"/>
          <w:szCs w:val="24"/>
        </w:rPr>
        <w:t>r</w:t>
      </w:r>
      <w:proofErr w:type="gramEnd"/>
      <w:r w:rsidRPr="00013EAF">
        <w:rPr>
          <w:rFonts w:ascii="Arial" w:hAnsi="Arial" w:cs="Arial"/>
          <w:sz w:val="24"/>
          <w:szCs w:val="24"/>
        </w:rPr>
        <w:t>.</w:t>
      </w:r>
    </w:p>
    <w:p w:rsidR="00EC0E38" w:rsidRPr="00013EAF" w:rsidRDefault="00EC0E38" w:rsidP="00F504B1">
      <w:pPr>
        <w:jc w:val="both"/>
        <w:rPr>
          <w:rFonts w:ascii="Times New Roman" w:hAnsi="Times New Roman" w:cs="Times New Roman"/>
          <w:b/>
          <w:bCs/>
          <w:sz w:val="28"/>
          <w:szCs w:val="28"/>
        </w:rPr>
      </w:pPr>
    </w:p>
    <w:sectPr w:rsidR="00EC0E38" w:rsidRPr="00013EAF" w:rsidSect="00F57ACD">
      <w:footerReference w:type="default" r:id="rId9"/>
      <w:pgSz w:w="11906" w:h="16838"/>
      <w:pgMar w:top="851" w:right="1274" w:bottom="993"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47" w:rsidRDefault="00DC2A47" w:rsidP="00F460D1">
      <w:pPr>
        <w:spacing w:after="0" w:line="240" w:lineRule="auto"/>
      </w:pPr>
      <w:r>
        <w:separator/>
      </w:r>
    </w:p>
  </w:endnote>
  <w:endnote w:type="continuationSeparator" w:id="0">
    <w:p w:rsidR="00DC2A47" w:rsidRDefault="00DC2A47" w:rsidP="00F4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38" w:rsidRDefault="00DC2A47">
    <w:pPr>
      <w:pStyle w:val="Stopka"/>
      <w:jc w:val="center"/>
    </w:pPr>
    <w:r>
      <w:fldChar w:fldCharType="begin"/>
    </w:r>
    <w:r>
      <w:instrText xml:space="preserve"> PAGE   \* MERGEFORMAT </w:instrText>
    </w:r>
    <w:r>
      <w:fldChar w:fldCharType="separate"/>
    </w:r>
    <w:r w:rsidR="00345D1B">
      <w:rPr>
        <w:noProof/>
      </w:rPr>
      <w:t>6</w:t>
    </w:r>
    <w:r>
      <w:rPr>
        <w:noProof/>
      </w:rPr>
      <w:fldChar w:fldCharType="end"/>
    </w:r>
  </w:p>
  <w:p w:rsidR="00EC0E38" w:rsidRDefault="00EC0E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47" w:rsidRDefault="00DC2A47" w:rsidP="00F460D1">
      <w:pPr>
        <w:spacing w:after="0" w:line="240" w:lineRule="auto"/>
      </w:pPr>
      <w:r>
        <w:separator/>
      </w:r>
    </w:p>
  </w:footnote>
  <w:footnote w:type="continuationSeparator" w:id="0">
    <w:p w:rsidR="00DC2A47" w:rsidRDefault="00DC2A47" w:rsidP="00F460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6F1"/>
    <w:multiLevelType w:val="hybridMultilevel"/>
    <w:tmpl w:val="7878F24C"/>
    <w:lvl w:ilvl="0" w:tplc="52063F1C">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2332E82"/>
    <w:multiLevelType w:val="hybridMultilevel"/>
    <w:tmpl w:val="98F8FA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4516909"/>
    <w:multiLevelType w:val="hybridMultilevel"/>
    <w:tmpl w:val="5AF4CE24"/>
    <w:lvl w:ilvl="0" w:tplc="A10487BA">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5544462"/>
    <w:multiLevelType w:val="hybridMultilevel"/>
    <w:tmpl w:val="594AC58E"/>
    <w:lvl w:ilvl="0" w:tplc="46D8229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7F81201"/>
    <w:multiLevelType w:val="hybridMultilevel"/>
    <w:tmpl w:val="FDBA5C68"/>
    <w:lvl w:ilvl="0" w:tplc="D0CCB36E">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8E474E4"/>
    <w:multiLevelType w:val="hybridMultilevel"/>
    <w:tmpl w:val="E83491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06A1ED0"/>
    <w:multiLevelType w:val="multilevel"/>
    <w:tmpl w:val="A7CA9B2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5BC201C"/>
    <w:multiLevelType w:val="hybridMultilevel"/>
    <w:tmpl w:val="B2A28D94"/>
    <w:lvl w:ilvl="0" w:tplc="9A10EAA0">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nsid w:val="395B1CC1"/>
    <w:multiLevelType w:val="hybridMultilevel"/>
    <w:tmpl w:val="1144BADE"/>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C764C2D"/>
    <w:multiLevelType w:val="hybridMultilevel"/>
    <w:tmpl w:val="1A105114"/>
    <w:lvl w:ilvl="0" w:tplc="788C316A">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4344C1C"/>
    <w:multiLevelType w:val="hybridMultilevel"/>
    <w:tmpl w:val="68F271BE"/>
    <w:lvl w:ilvl="0" w:tplc="F85C822C">
      <w:start w:val="1"/>
      <w:numFmt w:val="decimal"/>
      <w:lvlText w:val="%1"/>
      <w:lvlJc w:val="left"/>
      <w:pPr>
        <w:ind w:left="960" w:hanging="60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F471F2B"/>
    <w:multiLevelType w:val="hybridMultilevel"/>
    <w:tmpl w:val="F41EA63C"/>
    <w:lvl w:ilvl="0" w:tplc="3A64A01C">
      <w:start w:val="1"/>
      <w:numFmt w:val="lowerLetter"/>
      <w:lvlText w:val="%1)"/>
      <w:lvlJc w:val="left"/>
      <w:pPr>
        <w:ind w:left="495" w:hanging="360"/>
      </w:pPr>
      <w:rPr>
        <w:rFonts w:hint="default"/>
      </w:rPr>
    </w:lvl>
    <w:lvl w:ilvl="1" w:tplc="04150019">
      <w:start w:val="1"/>
      <w:numFmt w:val="lowerLetter"/>
      <w:lvlText w:val="%2."/>
      <w:lvlJc w:val="left"/>
      <w:pPr>
        <w:ind w:left="1215" w:hanging="360"/>
      </w:pPr>
    </w:lvl>
    <w:lvl w:ilvl="2" w:tplc="0415001B">
      <w:start w:val="1"/>
      <w:numFmt w:val="lowerRoman"/>
      <w:lvlText w:val="%3."/>
      <w:lvlJc w:val="right"/>
      <w:pPr>
        <w:ind w:left="1935" w:hanging="180"/>
      </w:pPr>
    </w:lvl>
    <w:lvl w:ilvl="3" w:tplc="0415000F">
      <w:start w:val="1"/>
      <w:numFmt w:val="decimal"/>
      <w:lvlText w:val="%4."/>
      <w:lvlJc w:val="left"/>
      <w:pPr>
        <w:ind w:left="2655" w:hanging="360"/>
      </w:pPr>
    </w:lvl>
    <w:lvl w:ilvl="4" w:tplc="04150019">
      <w:start w:val="1"/>
      <w:numFmt w:val="lowerLetter"/>
      <w:lvlText w:val="%5."/>
      <w:lvlJc w:val="left"/>
      <w:pPr>
        <w:ind w:left="3375" w:hanging="360"/>
      </w:pPr>
    </w:lvl>
    <w:lvl w:ilvl="5" w:tplc="0415001B">
      <w:start w:val="1"/>
      <w:numFmt w:val="lowerRoman"/>
      <w:lvlText w:val="%6."/>
      <w:lvlJc w:val="right"/>
      <w:pPr>
        <w:ind w:left="4095" w:hanging="180"/>
      </w:pPr>
    </w:lvl>
    <w:lvl w:ilvl="6" w:tplc="0415000F">
      <w:start w:val="1"/>
      <w:numFmt w:val="decimal"/>
      <w:lvlText w:val="%7."/>
      <w:lvlJc w:val="left"/>
      <w:pPr>
        <w:ind w:left="4815" w:hanging="360"/>
      </w:pPr>
    </w:lvl>
    <w:lvl w:ilvl="7" w:tplc="04150019">
      <w:start w:val="1"/>
      <w:numFmt w:val="lowerLetter"/>
      <w:lvlText w:val="%8."/>
      <w:lvlJc w:val="left"/>
      <w:pPr>
        <w:ind w:left="5535" w:hanging="360"/>
      </w:pPr>
    </w:lvl>
    <w:lvl w:ilvl="8" w:tplc="0415001B">
      <w:start w:val="1"/>
      <w:numFmt w:val="lowerRoman"/>
      <w:lvlText w:val="%9."/>
      <w:lvlJc w:val="right"/>
      <w:pPr>
        <w:ind w:left="6255" w:hanging="180"/>
      </w:pPr>
    </w:lvl>
  </w:abstractNum>
  <w:abstractNum w:abstractNumId="12">
    <w:nsid w:val="6A050D78"/>
    <w:multiLevelType w:val="hybridMultilevel"/>
    <w:tmpl w:val="962A693C"/>
    <w:lvl w:ilvl="0" w:tplc="C52CB976">
      <w:start w:val="1"/>
      <w:numFmt w:val="decimal"/>
      <w:lvlText w:val="%1"/>
      <w:lvlJc w:val="left"/>
      <w:pPr>
        <w:ind w:left="1200" w:hanging="48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6A3A0CB2"/>
    <w:multiLevelType w:val="hybridMultilevel"/>
    <w:tmpl w:val="5E902E1C"/>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BAE32A0"/>
    <w:multiLevelType w:val="multilevel"/>
    <w:tmpl w:val="C97E6B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11"/>
  </w:num>
  <w:num w:numId="3">
    <w:abstractNumId w:val="3"/>
  </w:num>
  <w:num w:numId="4">
    <w:abstractNumId w:val="12"/>
  </w:num>
  <w:num w:numId="5">
    <w:abstractNumId w:val="10"/>
  </w:num>
  <w:num w:numId="6">
    <w:abstractNumId w:val="4"/>
  </w:num>
  <w:num w:numId="7">
    <w:abstractNumId w:val="9"/>
  </w:num>
  <w:num w:numId="8">
    <w:abstractNumId w:val="2"/>
  </w:num>
  <w:num w:numId="9">
    <w:abstractNumId w:val="0"/>
  </w:num>
  <w:num w:numId="10">
    <w:abstractNumId w:val="8"/>
  </w:num>
  <w:num w:numId="11">
    <w:abstractNumId w:val="1"/>
  </w:num>
  <w:num w:numId="12">
    <w:abstractNumId w:val="13"/>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B0632"/>
    <w:rsid w:val="00006DC5"/>
    <w:rsid w:val="0001059C"/>
    <w:rsid w:val="00013EAF"/>
    <w:rsid w:val="0004285A"/>
    <w:rsid w:val="00057AFE"/>
    <w:rsid w:val="0007154A"/>
    <w:rsid w:val="00083271"/>
    <w:rsid w:val="00085741"/>
    <w:rsid w:val="000B26C6"/>
    <w:rsid w:val="000B3B96"/>
    <w:rsid w:val="000B43E0"/>
    <w:rsid w:val="000C0B89"/>
    <w:rsid w:val="000C617B"/>
    <w:rsid w:val="000E5CE4"/>
    <w:rsid w:val="00106E3F"/>
    <w:rsid w:val="00153A53"/>
    <w:rsid w:val="001A5818"/>
    <w:rsid w:val="001B700F"/>
    <w:rsid w:val="001D7F84"/>
    <w:rsid w:val="001F1874"/>
    <w:rsid w:val="001F1A73"/>
    <w:rsid w:val="00202683"/>
    <w:rsid w:val="00202F33"/>
    <w:rsid w:val="00206C0A"/>
    <w:rsid w:val="00256454"/>
    <w:rsid w:val="00264A35"/>
    <w:rsid w:val="0028600E"/>
    <w:rsid w:val="00295C2C"/>
    <w:rsid w:val="002A63EE"/>
    <w:rsid w:val="002D20F1"/>
    <w:rsid w:val="002D25F0"/>
    <w:rsid w:val="002E002A"/>
    <w:rsid w:val="003001A2"/>
    <w:rsid w:val="00312F85"/>
    <w:rsid w:val="00325FF1"/>
    <w:rsid w:val="003266C1"/>
    <w:rsid w:val="00345D1B"/>
    <w:rsid w:val="003600B3"/>
    <w:rsid w:val="003645A9"/>
    <w:rsid w:val="00374BBE"/>
    <w:rsid w:val="003766DD"/>
    <w:rsid w:val="003B0632"/>
    <w:rsid w:val="003C6C3A"/>
    <w:rsid w:val="003D4AFD"/>
    <w:rsid w:val="00411135"/>
    <w:rsid w:val="00412C8C"/>
    <w:rsid w:val="00415BEC"/>
    <w:rsid w:val="00455849"/>
    <w:rsid w:val="0046320C"/>
    <w:rsid w:val="00475981"/>
    <w:rsid w:val="00486027"/>
    <w:rsid w:val="004877A2"/>
    <w:rsid w:val="00490FD5"/>
    <w:rsid w:val="00492DAB"/>
    <w:rsid w:val="004A53D6"/>
    <w:rsid w:val="004A5534"/>
    <w:rsid w:val="004B2218"/>
    <w:rsid w:val="004B434F"/>
    <w:rsid w:val="004C0687"/>
    <w:rsid w:val="004D563C"/>
    <w:rsid w:val="004F5F2C"/>
    <w:rsid w:val="00506736"/>
    <w:rsid w:val="00522674"/>
    <w:rsid w:val="005355C8"/>
    <w:rsid w:val="00543B97"/>
    <w:rsid w:val="0058233E"/>
    <w:rsid w:val="00584DCD"/>
    <w:rsid w:val="00595C96"/>
    <w:rsid w:val="005D0224"/>
    <w:rsid w:val="00625923"/>
    <w:rsid w:val="00641F2F"/>
    <w:rsid w:val="00646D07"/>
    <w:rsid w:val="006533B1"/>
    <w:rsid w:val="00662786"/>
    <w:rsid w:val="006750A5"/>
    <w:rsid w:val="006871EC"/>
    <w:rsid w:val="00696673"/>
    <w:rsid w:val="006A4933"/>
    <w:rsid w:val="00702033"/>
    <w:rsid w:val="007603AD"/>
    <w:rsid w:val="00791E35"/>
    <w:rsid w:val="00792106"/>
    <w:rsid w:val="007C2E92"/>
    <w:rsid w:val="007F5057"/>
    <w:rsid w:val="00807119"/>
    <w:rsid w:val="00816313"/>
    <w:rsid w:val="00823A1B"/>
    <w:rsid w:val="00824FF6"/>
    <w:rsid w:val="0083611B"/>
    <w:rsid w:val="0084172E"/>
    <w:rsid w:val="008444C4"/>
    <w:rsid w:val="00874F1B"/>
    <w:rsid w:val="008767BC"/>
    <w:rsid w:val="0088250F"/>
    <w:rsid w:val="00894D95"/>
    <w:rsid w:val="008A0D79"/>
    <w:rsid w:val="008B08EF"/>
    <w:rsid w:val="008B7F1D"/>
    <w:rsid w:val="008C7DCB"/>
    <w:rsid w:val="008D4343"/>
    <w:rsid w:val="008F02B4"/>
    <w:rsid w:val="00922834"/>
    <w:rsid w:val="0094258F"/>
    <w:rsid w:val="00955692"/>
    <w:rsid w:val="00956648"/>
    <w:rsid w:val="00957EEA"/>
    <w:rsid w:val="00960296"/>
    <w:rsid w:val="009610A4"/>
    <w:rsid w:val="009648D0"/>
    <w:rsid w:val="009A2B68"/>
    <w:rsid w:val="009A7525"/>
    <w:rsid w:val="009B63BB"/>
    <w:rsid w:val="00A03F40"/>
    <w:rsid w:val="00A203F3"/>
    <w:rsid w:val="00A21D00"/>
    <w:rsid w:val="00A2425C"/>
    <w:rsid w:val="00A2790A"/>
    <w:rsid w:val="00A35867"/>
    <w:rsid w:val="00A46AE2"/>
    <w:rsid w:val="00AB3C2B"/>
    <w:rsid w:val="00AB6EE5"/>
    <w:rsid w:val="00AF3A16"/>
    <w:rsid w:val="00B24D20"/>
    <w:rsid w:val="00B31053"/>
    <w:rsid w:val="00B560A3"/>
    <w:rsid w:val="00B65578"/>
    <w:rsid w:val="00B84C7C"/>
    <w:rsid w:val="00B84D98"/>
    <w:rsid w:val="00B85D10"/>
    <w:rsid w:val="00B94460"/>
    <w:rsid w:val="00BB0239"/>
    <w:rsid w:val="00BB4AA5"/>
    <w:rsid w:val="00BB7FDC"/>
    <w:rsid w:val="00BC5B94"/>
    <w:rsid w:val="00BF6C2F"/>
    <w:rsid w:val="00C00987"/>
    <w:rsid w:val="00C035C8"/>
    <w:rsid w:val="00C05AC7"/>
    <w:rsid w:val="00C91E37"/>
    <w:rsid w:val="00CB7491"/>
    <w:rsid w:val="00CF5AFB"/>
    <w:rsid w:val="00D075A9"/>
    <w:rsid w:val="00D10478"/>
    <w:rsid w:val="00D16E77"/>
    <w:rsid w:val="00D40F43"/>
    <w:rsid w:val="00D874E1"/>
    <w:rsid w:val="00DA131E"/>
    <w:rsid w:val="00DA1FF9"/>
    <w:rsid w:val="00DA22BA"/>
    <w:rsid w:val="00DA7974"/>
    <w:rsid w:val="00DB0EF5"/>
    <w:rsid w:val="00DB62A9"/>
    <w:rsid w:val="00DC0A00"/>
    <w:rsid w:val="00DC2A47"/>
    <w:rsid w:val="00DE6C86"/>
    <w:rsid w:val="00DF5E55"/>
    <w:rsid w:val="00E00BD6"/>
    <w:rsid w:val="00E43CFF"/>
    <w:rsid w:val="00E61873"/>
    <w:rsid w:val="00E65F1F"/>
    <w:rsid w:val="00E90413"/>
    <w:rsid w:val="00E90E88"/>
    <w:rsid w:val="00EA588A"/>
    <w:rsid w:val="00EB24EC"/>
    <w:rsid w:val="00EC0E38"/>
    <w:rsid w:val="00EC2E95"/>
    <w:rsid w:val="00EF1EE2"/>
    <w:rsid w:val="00F00B0C"/>
    <w:rsid w:val="00F135C0"/>
    <w:rsid w:val="00F13C38"/>
    <w:rsid w:val="00F340D3"/>
    <w:rsid w:val="00F43E07"/>
    <w:rsid w:val="00F460D1"/>
    <w:rsid w:val="00F504B1"/>
    <w:rsid w:val="00F53A68"/>
    <w:rsid w:val="00F57ACD"/>
    <w:rsid w:val="00F678C1"/>
    <w:rsid w:val="00FB3C0D"/>
    <w:rsid w:val="00FC447B"/>
    <w:rsid w:val="00FF7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1EC"/>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877A2"/>
    <w:pPr>
      <w:ind w:left="720"/>
    </w:pPr>
  </w:style>
  <w:style w:type="paragraph" w:styleId="Nagwek">
    <w:name w:val="header"/>
    <w:basedOn w:val="Normalny"/>
    <w:link w:val="NagwekZnak"/>
    <w:uiPriority w:val="99"/>
    <w:semiHidden/>
    <w:rsid w:val="00F460D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F460D1"/>
  </w:style>
  <w:style w:type="paragraph" w:styleId="Stopka">
    <w:name w:val="footer"/>
    <w:basedOn w:val="Normalny"/>
    <w:link w:val="StopkaZnak"/>
    <w:uiPriority w:val="99"/>
    <w:rsid w:val="00F460D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460D1"/>
  </w:style>
  <w:style w:type="paragraph" w:customStyle="1" w:styleId="Akapitzlist1">
    <w:name w:val="Akapit z listą1"/>
    <w:basedOn w:val="Normalny"/>
    <w:uiPriority w:val="99"/>
    <w:rsid w:val="00A2790A"/>
    <w:pPr>
      <w:spacing w:after="0" w:line="240" w:lineRule="auto"/>
      <w:ind w:left="720"/>
    </w:pPr>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206C0A"/>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A242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19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zary.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1552</Words>
  <Characters>9318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Miejska Komisja Rozwiązywania Problemów Alkoholowych w Żarach, </vt:lpstr>
    </vt:vector>
  </TitlesOfParts>
  <Company>UM Żary</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Miejska Komisja Rozwiązywania Problemów Alkoholowych w Żarach, </dc:title>
  <dc:subject/>
  <dc:creator>MKRPA</dc:creator>
  <cp:keywords/>
  <dc:description/>
  <cp:lastModifiedBy>Magdalena</cp:lastModifiedBy>
  <cp:revision>2</cp:revision>
  <cp:lastPrinted>2014-03-28T09:50:00Z</cp:lastPrinted>
  <dcterms:created xsi:type="dcterms:W3CDTF">2016-12-19T12:01:00Z</dcterms:created>
  <dcterms:modified xsi:type="dcterms:W3CDTF">2016-12-19T12:01:00Z</dcterms:modified>
</cp:coreProperties>
</file>