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8) oferent* / oferenci* składający niniejszą ofertę nie zalega(-ją)* / zalega(-ją)* </w:t>
      </w:r>
      <w:r>
        <w:rPr>
          <w:rFonts w:asciiTheme="minorHAnsi" w:hAnsiTheme="minorHAnsi" w:cs="Verdana"/>
          <w:b/>
          <w:color w:val="auto"/>
          <w:sz w:val="20"/>
          <w:szCs w:val="20"/>
        </w:rPr>
        <w:t>z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płatnościami wobec gminy Żary o statusie miejskim i jej jednostek organizacyjnych, 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9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działalność statutowa  oferent</w:t>
      </w:r>
      <w:r>
        <w:rPr>
          <w:rFonts w:asciiTheme="minorHAnsi" w:hAnsiTheme="minorHAnsi" w:cs="Verdana"/>
          <w:b/>
          <w:color w:val="auto"/>
          <w:sz w:val="20"/>
          <w:szCs w:val="20"/>
        </w:rPr>
        <w:t>a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* / </w:t>
      </w:r>
      <w:r>
        <w:rPr>
          <w:rFonts w:asciiTheme="minorHAnsi" w:hAnsiTheme="minorHAnsi" w:cs="Verdana"/>
          <w:b/>
          <w:color w:val="auto"/>
          <w:sz w:val="20"/>
          <w:szCs w:val="20"/>
        </w:rPr>
        <w:t>oferentów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* prowadzona  jest w dziedzinie objętej konkursem i zamierza on realizować zadanie na  rzecz  mieszkańców gminy Żary o statusie miejskim,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10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 xml:space="preserve">przeciwko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nam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nie jest prowadzona  egzekucja   na  podstawie przepisów prawa cywilnego 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br/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i administracyjnego,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11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nie ubiega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5965E9">
        <w:rPr>
          <w:rFonts w:asciiTheme="minorHAnsi" w:hAnsiTheme="minorHAnsi" w:cs="Verdana"/>
          <w:b/>
          <w:color w:val="auto"/>
          <w:sz w:val="20"/>
          <w:szCs w:val="20"/>
        </w:rPr>
        <w:t>y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się o środki finansowe z innych źródeł gminy Żary o  statusie miejskim na  to samo zadanie publiczne,</w:t>
      </w:r>
    </w:p>
    <w:p w:rsidR="003771B1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12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wszystkie otrzymane dotacje z budżetu gminy Żary o statusie miejskim zostały rozliczone rzetelnie i terminowo,</w:t>
      </w:r>
    </w:p>
    <w:p w:rsidR="007D19BE" w:rsidRPr="00354A54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354A54">
        <w:rPr>
          <w:rFonts w:asciiTheme="minorHAnsi" w:hAnsiTheme="minorHAnsi" w:cs="Verdana"/>
          <w:b/>
          <w:color w:val="auto"/>
          <w:sz w:val="20"/>
          <w:szCs w:val="20"/>
        </w:rPr>
        <w:t xml:space="preserve">13)  </w:t>
      </w:r>
      <w:r w:rsidR="00354A54" w:rsidRPr="00354A54">
        <w:rPr>
          <w:rFonts w:asciiTheme="minorHAnsi" w:hAnsiTheme="minorHAnsi" w:cs="Verdana"/>
          <w:b/>
          <w:color w:val="auto"/>
          <w:sz w:val="20"/>
          <w:szCs w:val="20"/>
        </w:rPr>
        <w:t>prowadzimy  następujący rodzaj ewidencji księgowej: pełną księgowość*/uproszczoną formę księgowości*, tj. …………………………………………………………………………………………………………………………………………..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lastRenderedPageBreak/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40" w:rsidRDefault="00024240">
      <w:r>
        <w:separator/>
      </w:r>
    </w:p>
  </w:endnote>
  <w:endnote w:type="continuationSeparator" w:id="0">
    <w:p w:rsidR="00024240" w:rsidRDefault="0002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54" w:rsidRPr="00C96862" w:rsidRDefault="00354A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B1F3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54A54" w:rsidRDefault="00354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40" w:rsidRDefault="00024240">
      <w:r>
        <w:separator/>
      </w:r>
    </w:p>
  </w:footnote>
  <w:footnote w:type="continuationSeparator" w:id="0">
    <w:p w:rsidR="00024240" w:rsidRDefault="00024240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54A54" w:rsidRDefault="00354A5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54A54" w:rsidRPr="006A050D" w:rsidRDefault="00354A5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54A54" w:rsidRPr="001250B6" w:rsidRDefault="00354A5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54A54" w:rsidRDefault="00354A5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54A54" w:rsidRPr="00940912" w:rsidRDefault="00354A5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54A54" w:rsidRPr="00A61C84" w:rsidRDefault="00354A5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240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91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D89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F36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C42F-5BC1-4EEA-8E3B-0546F548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Renia</cp:lastModifiedBy>
  <cp:revision>2</cp:revision>
  <cp:lastPrinted>2016-05-31T09:57:00Z</cp:lastPrinted>
  <dcterms:created xsi:type="dcterms:W3CDTF">2016-11-30T13:08:00Z</dcterms:created>
  <dcterms:modified xsi:type="dcterms:W3CDTF">2016-11-30T13:08:00Z</dcterms:modified>
</cp:coreProperties>
</file>