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FC6E" w14:textId="77777777" w:rsidR="006D4742" w:rsidRPr="006F39FB" w:rsidRDefault="006D4742" w:rsidP="006D4742">
      <w:pPr>
        <w:pStyle w:val="Tekstpodstawowy"/>
        <w:tabs>
          <w:tab w:val="left" w:pos="4253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14:paraId="6A8FFE1F" w14:textId="77777777" w:rsidR="006D4742" w:rsidRPr="00827F44" w:rsidRDefault="006D4742" w:rsidP="006D4742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Umowa nr ………………………….</w:t>
      </w:r>
    </w:p>
    <w:p w14:paraId="3114D656" w14:textId="77777777" w:rsidR="006D4742" w:rsidRPr="00827F44" w:rsidRDefault="006D4742" w:rsidP="006D4742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76F6A60" w14:textId="77777777" w:rsidR="006D4742" w:rsidRPr="00827F44" w:rsidRDefault="006D4742" w:rsidP="006D4742">
      <w:pPr>
        <w:pStyle w:val="Tekstpodstawowy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zawarta w  dniu ………………………… w Żarach</w:t>
      </w:r>
    </w:p>
    <w:p w14:paraId="5850A324" w14:textId="77777777" w:rsidR="00E54908" w:rsidRDefault="006D4742" w:rsidP="006D4742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 xml:space="preserve">pomiędzy </w:t>
      </w:r>
      <w:r w:rsidRPr="00827F44">
        <w:rPr>
          <w:rFonts w:ascii="Arial" w:hAnsi="Arial" w:cs="Arial"/>
          <w:b/>
          <w:sz w:val="22"/>
          <w:szCs w:val="22"/>
        </w:rPr>
        <w:t>Gminą Żary o statusie miejskim</w:t>
      </w:r>
      <w:r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b/>
          <w:sz w:val="22"/>
          <w:szCs w:val="22"/>
        </w:rPr>
        <w:t>z siedzibą przy Rynek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7F4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7F44">
        <w:rPr>
          <w:rFonts w:ascii="Arial" w:hAnsi="Arial" w:cs="Arial"/>
          <w:b/>
          <w:sz w:val="22"/>
          <w:szCs w:val="22"/>
        </w:rPr>
        <w:t>5 w Żarach</w:t>
      </w:r>
    </w:p>
    <w:p w14:paraId="288F73BF" w14:textId="77777777" w:rsidR="006D4742" w:rsidRPr="00827F44" w:rsidRDefault="00E54908" w:rsidP="006D4742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334">
        <w:rPr>
          <w:rFonts w:ascii="Arial" w:hAnsi="Arial" w:cs="Arial"/>
          <w:b/>
          <w:sz w:val="22"/>
          <w:szCs w:val="22"/>
        </w:rPr>
        <w:t xml:space="preserve">NIP </w:t>
      </w:r>
      <w:r w:rsidRPr="00A82334">
        <w:rPr>
          <w:rFonts w:ascii="Arial" w:hAnsi="Arial" w:cs="Arial"/>
          <w:sz w:val="22"/>
          <w:szCs w:val="22"/>
        </w:rPr>
        <w:t>928-20-77-626</w:t>
      </w:r>
      <w:r w:rsidR="00A82334" w:rsidRPr="00A82334">
        <w:rPr>
          <w:rFonts w:ascii="Arial" w:hAnsi="Arial" w:cs="Arial"/>
          <w:sz w:val="22"/>
          <w:szCs w:val="22"/>
        </w:rPr>
        <w:t xml:space="preserve">, </w:t>
      </w:r>
      <w:r w:rsidR="00A82334" w:rsidRPr="00A82334">
        <w:rPr>
          <w:rStyle w:val="Pogrubienie"/>
          <w:rFonts w:ascii="Arial" w:hAnsi="Arial" w:cs="Arial"/>
          <w:sz w:val="22"/>
          <w:szCs w:val="22"/>
        </w:rPr>
        <w:t>REGON:</w:t>
      </w:r>
      <w:r w:rsidR="00A82334" w:rsidRPr="00A82334">
        <w:rPr>
          <w:rFonts w:ascii="Arial" w:hAnsi="Arial" w:cs="Arial"/>
          <w:sz w:val="22"/>
          <w:szCs w:val="22"/>
        </w:rPr>
        <w:t>  970770540</w:t>
      </w:r>
      <w:r w:rsidR="006D4742" w:rsidRPr="00827F44">
        <w:rPr>
          <w:rFonts w:ascii="Arial" w:hAnsi="Arial" w:cs="Arial"/>
          <w:sz w:val="22"/>
          <w:szCs w:val="22"/>
        </w:rPr>
        <w:t xml:space="preserve"> </w:t>
      </w:r>
      <w:r w:rsidR="006D4742" w:rsidRPr="00ED7AC1">
        <w:rPr>
          <w:rFonts w:ascii="Arial" w:hAnsi="Arial" w:cs="Arial"/>
          <w:sz w:val="22"/>
          <w:szCs w:val="22"/>
        </w:rPr>
        <w:t xml:space="preserve">reprezentowaną w niniejszej Umowie przez </w:t>
      </w:r>
      <w:r w:rsidR="00ED7AC1" w:rsidRPr="00ED7AC1">
        <w:rPr>
          <w:rFonts w:ascii="Arial" w:hAnsi="Arial" w:cs="Arial"/>
          <w:sz w:val="22"/>
          <w:szCs w:val="22"/>
        </w:rPr>
        <w:t>Z-</w:t>
      </w:r>
      <w:proofErr w:type="spellStart"/>
      <w:r w:rsidR="00ED7AC1" w:rsidRPr="00ED7AC1">
        <w:rPr>
          <w:rFonts w:ascii="Arial" w:hAnsi="Arial" w:cs="Arial"/>
          <w:sz w:val="22"/>
          <w:szCs w:val="22"/>
        </w:rPr>
        <w:t>cę</w:t>
      </w:r>
      <w:proofErr w:type="spellEnd"/>
      <w:r w:rsidR="00ED7AC1" w:rsidRPr="00ED7A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Burmistrza Patryka Falińskiego </w:t>
      </w:r>
      <w:r w:rsidR="00ED7AC1" w:rsidRPr="00ED7AC1">
        <w:rPr>
          <w:rFonts w:ascii="Arial" w:hAnsi="Arial" w:cs="Arial"/>
          <w:sz w:val="22"/>
          <w:szCs w:val="22"/>
        </w:rPr>
        <w:t>w oparciu o pełnomocnictwo Burmistrza Miasta Żary – zgodnie z Zarządzeniem Nr</w:t>
      </w:r>
      <w:r w:rsidR="00ED7AC1">
        <w:rPr>
          <w:rFonts w:ascii="Arial" w:hAnsi="Arial" w:cs="Arial"/>
          <w:sz w:val="22"/>
          <w:szCs w:val="22"/>
        </w:rPr>
        <w:t xml:space="preserve"> WA.120.28.2018 z dnia 07.05.2018 r.</w:t>
      </w:r>
      <w:r w:rsidR="006D4742" w:rsidRPr="00ED7AC1">
        <w:rPr>
          <w:rFonts w:ascii="Arial" w:hAnsi="Arial" w:cs="Arial"/>
          <w:sz w:val="22"/>
          <w:szCs w:val="22"/>
        </w:rPr>
        <w:t xml:space="preserve">, przy kontrasygnacie </w:t>
      </w:r>
      <w:r w:rsidR="006D4742" w:rsidRPr="00ED7AC1">
        <w:rPr>
          <w:rFonts w:ascii="Arial" w:hAnsi="Arial" w:cs="Arial"/>
          <w:b/>
          <w:sz w:val="22"/>
          <w:szCs w:val="22"/>
        </w:rPr>
        <w:t>Joanny Wojak</w:t>
      </w:r>
      <w:r w:rsidR="006D4742" w:rsidRPr="00ED7AC1">
        <w:rPr>
          <w:rFonts w:ascii="Arial" w:hAnsi="Arial" w:cs="Arial"/>
          <w:sz w:val="22"/>
          <w:szCs w:val="22"/>
        </w:rPr>
        <w:t xml:space="preserve"> – Skarbnika Gminy Żary, zwaną dalej </w:t>
      </w:r>
      <w:r w:rsidR="006D4742" w:rsidRPr="00ED7AC1">
        <w:rPr>
          <w:rFonts w:ascii="Arial" w:hAnsi="Arial" w:cs="Arial"/>
          <w:b/>
          <w:sz w:val="22"/>
          <w:szCs w:val="22"/>
        </w:rPr>
        <w:t>Zamawiającym</w:t>
      </w:r>
    </w:p>
    <w:p w14:paraId="22582DCC" w14:textId="77777777" w:rsidR="006D4742" w:rsidRPr="00827F44" w:rsidRDefault="006D4742" w:rsidP="006D4742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BE1A28F" w14:textId="77777777" w:rsidR="006D4742" w:rsidRPr="00827F44" w:rsidRDefault="006D4742" w:rsidP="006D4742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708CBADA" w14:textId="7552736B" w:rsidR="006D4742" w:rsidRPr="00827F44" w:rsidRDefault="006D4742" w:rsidP="006D4742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27F44">
        <w:rPr>
          <w:rFonts w:ascii="Arial" w:hAnsi="Arial" w:cs="Arial"/>
          <w:sz w:val="22"/>
          <w:szCs w:val="22"/>
          <w:lang w:val="pl-PL"/>
        </w:rPr>
        <w:t xml:space="preserve">zwanym dalej </w:t>
      </w:r>
      <w:r w:rsidRPr="00827F44">
        <w:rPr>
          <w:rFonts w:ascii="Arial" w:hAnsi="Arial" w:cs="Arial"/>
          <w:b/>
          <w:sz w:val="22"/>
          <w:szCs w:val="22"/>
          <w:lang w:val="pl-PL"/>
        </w:rPr>
        <w:t>Wykonawcą</w:t>
      </w:r>
    </w:p>
    <w:p w14:paraId="61E91F46" w14:textId="77777777" w:rsidR="006D4742" w:rsidRPr="00827F44" w:rsidRDefault="006D4742" w:rsidP="006D47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w wyniku przeprowadzonych czynności o udzielenie zamówienia publicznego o wartości</w:t>
      </w:r>
      <w:r w:rsidR="00F92921">
        <w:rPr>
          <w:rFonts w:ascii="Arial" w:hAnsi="Arial" w:cs="Arial"/>
          <w:sz w:val="22"/>
          <w:szCs w:val="22"/>
        </w:rPr>
        <w:t xml:space="preserve"> szacunkowej poniżej 130 000,00 zł</w:t>
      </w:r>
      <w:r w:rsidRPr="00827F44">
        <w:rPr>
          <w:rFonts w:ascii="Arial" w:hAnsi="Arial" w:cs="Arial"/>
          <w:sz w:val="22"/>
          <w:szCs w:val="22"/>
        </w:rPr>
        <w:t xml:space="preserve"> zawarto umowę następującej treści:</w:t>
      </w:r>
    </w:p>
    <w:p w14:paraId="4761B7CA" w14:textId="77777777" w:rsidR="006D4742" w:rsidRPr="00827F44" w:rsidRDefault="006D4742" w:rsidP="006D47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D4A7CA" w14:textId="77777777" w:rsidR="006D4742" w:rsidRPr="00D9272C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1B3596F9" w14:textId="77777777" w:rsidR="006D4742" w:rsidRDefault="006D4742" w:rsidP="006D4742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7F44">
        <w:rPr>
          <w:rFonts w:ascii="Arial" w:hAnsi="Arial" w:cs="Arial"/>
          <w:b/>
          <w:bCs/>
          <w:sz w:val="22"/>
          <w:szCs w:val="22"/>
        </w:rPr>
        <w:t>Przedmiot i zakres umowy oraz jego właściwości</w:t>
      </w:r>
    </w:p>
    <w:p w14:paraId="71ED96D6" w14:textId="77777777" w:rsidR="006D4742" w:rsidRDefault="006D4742" w:rsidP="006D4742">
      <w:pPr>
        <w:numPr>
          <w:ilvl w:val="0"/>
          <w:numId w:val="9"/>
        </w:numPr>
        <w:tabs>
          <w:tab w:val="left" w:pos="374"/>
        </w:tabs>
        <w:spacing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 xml:space="preserve">Wykonawca zobowiązuje się do wykonania na rzecz Zamawiającego przedmiotu umowy pn.: </w:t>
      </w:r>
      <w:r w:rsidRPr="00964CF0">
        <w:rPr>
          <w:rFonts w:ascii="Arial" w:hAnsi="Arial" w:cs="Arial"/>
          <w:b/>
          <w:sz w:val="22"/>
          <w:szCs w:val="22"/>
        </w:rPr>
        <w:t>„Sporzą</w:t>
      </w:r>
      <w:r w:rsidR="00E16292">
        <w:rPr>
          <w:rFonts w:ascii="Arial" w:hAnsi="Arial" w:cs="Arial"/>
          <w:b/>
          <w:sz w:val="22"/>
          <w:szCs w:val="22"/>
        </w:rPr>
        <w:t>dzenie dokumentacji geodezyjnej</w:t>
      </w:r>
      <w:r w:rsidRPr="00964CF0">
        <w:rPr>
          <w:rFonts w:ascii="Arial" w:hAnsi="Arial" w:cs="Arial"/>
          <w:b/>
          <w:sz w:val="22"/>
          <w:szCs w:val="22"/>
        </w:rPr>
        <w:t xml:space="preserve"> niezbędnej do realizacji </w:t>
      </w:r>
      <w:r>
        <w:rPr>
          <w:rFonts w:ascii="Arial" w:hAnsi="Arial" w:cs="Arial"/>
          <w:b/>
          <w:sz w:val="22"/>
          <w:szCs w:val="22"/>
        </w:rPr>
        <w:t>w</w:t>
      </w:r>
      <w:r w:rsidR="00927F16">
        <w:rPr>
          <w:rFonts w:ascii="Arial" w:hAnsi="Arial" w:cs="Arial"/>
          <w:b/>
          <w:sz w:val="22"/>
          <w:szCs w:val="22"/>
        </w:rPr>
        <w:t xml:space="preserve"> </w:t>
      </w:r>
      <w:r w:rsidR="00190374">
        <w:rPr>
          <w:rFonts w:ascii="Arial" w:hAnsi="Arial" w:cs="Arial"/>
          <w:b/>
          <w:sz w:val="22"/>
          <w:szCs w:val="22"/>
        </w:rPr>
        <w:t xml:space="preserve">                  </w:t>
      </w:r>
      <w:r w:rsidR="00CD5838">
        <w:rPr>
          <w:rFonts w:ascii="Arial" w:hAnsi="Arial" w:cs="Arial"/>
          <w:b/>
          <w:sz w:val="22"/>
          <w:szCs w:val="22"/>
        </w:rPr>
        <w:t xml:space="preserve">2022 r. oraz </w:t>
      </w:r>
      <w:r>
        <w:rPr>
          <w:rFonts w:ascii="Arial" w:hAnsi="Arial" w:cs="Arial"/>
          <w:b/>
          <w:sz w:val="22"/>
          <w:szCs w:val="22"/>
        </w:rPr>
        <w:t> </w:t>
      </w:r>
      <w:r w:rsidRPr="00964CF0">
        <w:rPr>
          <w:rFonts w:ascii="Arial" w:hAnsi="Arial" w:cs="Arial"/>
          <w:b/>
          <w:sz w:val="22"/>
          <w:szCs w:val="22"/>
        </w:rPr>
        <w:t>20</w:t>
      </w:r>
      <w:r w:rsidR="00A0251E">
        <w:rPr>
          <w:rFonts w:ascii="Arial" w:hAnsi="Arial" w:cs="Arial"/>
          <w:b/>
          <w:sz w:val="22"/>
          <w:szCs w:val="22"/>
        </w:rPr>
        <w:t>23</w:t>
      </w:r>
      <w:r w:rsidR="008E1825">
        <w:rPr>
          <w:rFonts w:ascii="Arial" w:hAnsi="Arial" w:cs="Arial"/>
          <w:b/>
          <w:sz w:val="22"/>
          <w:szCs w:val="22"/>
        </w:rPr>
        <w:t xml:space="preserve"> r.</w:t>
      </w:r>
      <w:r w:rsidRPr="00964CF0">
        <w:rPr>
          <w:rFonts w:ascii="Arial" w:hAnsi="Arial" w:cs="Arial"/>
          <w:b/>
          <w:sz w:val="22"/>
          <w:szCs w:val="22"/>
        </w:rPr>
        <w:t xml:space="preserve"> zadań Gminy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16292">
        <w:rPr>
          <w:rFonts w:ascii="Arial" w:hAnsi="Arial" w:cs="Arial"/>
          <w:b/>
          <w:sz w:val="22"/>
          <w:szCs w:val="22"/>
        </w:rPr>
        <w:t>w zakresie ustawy o gospodarce nieruchomościami</w:t>
      </w:r>
      <w:r w:rsidRPr="00964CF0">
        <w:rPr>
          <w:rFonts w:ascii="Arial" w:hAnsi="Arial" w:cs="Arial"/>
          <w:b/>
          <w:sz w:val="22"/>
          <w:szCs w:val="22"/>
        </w:rPr>
        <w:t>”</w:t>
      </w:r>
    </w:p>
    <w:p w14:paraId="42C07B6A" w14:textId="77777777" w:rsidR="006D4742" w:rsidRPr="00964CF0" w:rsidRDefault="006D4742" w:rsidP="006D474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akres przedmiotu umowy obejmuje </w:t>
      </w:r>
      <w:r w:rsidRPr="00964CF0">
        <w:rPr>
          <w:rFonts w:ascii="Arial" w:hAnsi="Arial" w:cs="Arial"/>
          <w:sz w:val="22"/>
          <w:szCs w:val="22"/>
        </w:rPr>
        <w:t>sporządzenie dokumentacji geodezyjnej, w zależności od potrzeb Zamawiającego w celu sprzedaży, oddania w użytkowanie wieczyste, dzierżawy, zamiany, darowizny, uwłaszczenia lub wywłaszczenia nieruchomości</w:t>
      </w:r>
      <w:r>
        <w:rPr>
          <w:rFonts w:ascii="Arial" w:hAnsi="Arial" w:cs="Arial"/>
          <w:sz w:val="22"/>
          <w:szCs w:val="22"/>
        </w:rPr>
        <w:t>, regulowania stanu prawnego</w:t>
      </w:r>
      <w:r w:rsidRPr="00964CF0">
        <w:rPr>
          <w:rFonts w:ascii="Arial" w:hAnsi="Arial" w:cs="Arial"/>
          <w:sz w:val="22"/>
          <w:szCs w:val="22"/>
        </w:rPr>
        <w:t xml:space="preserve"> i dotyczy w szczególności:</w:t>
      </w:r>
    </w:p>
    <w:p w14:paraId="6D4B6C18" w14:textId="77777777" w:rsidR="006D4742" w:rsidRPr="00964CF0" w:rsidRDefault="006D4742" w:rsidP="006D4742">
      <w:pPr>
        <w:numPr>
          <w:ilvl w:val="0"/>
          <w:numId w:val="12"/>
        </w:numPr>
        <w:tabs>
          <w:tab w:val="left" w:pos="374"/>
        </w:tabs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podziałów nieruchomości, których wykonanie obejmuje następujące czynności:</w:t>
      </w:r>
    </w:p>
    <w:p w14:paraId="017EC5B7" w14:textId="77777777" w:rsidR="006D4742" w:rsidRPr="00964CF0" w:rsidRDefault="006D4742" w:rsidP="006D4742">
      <w:pPr>
        <w:numPr>
          <w:ilvl w:val="0"/>
          <w:numId w:val="11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każdorazowo</w:t>
      </w:r>
      <w:r>
        <w:rPr>
          <w:rFonts w:ascii="Arial" w:hAnsi="Arial" w:cs="Arial"/>
          <w:sz w:val="22"/>
          <w:szCs w:val="22"/>
        </w:rPr>
        <w:t xml:space="preserve"> w terminie 14 dni od daty otrzymania zlecenia</w:t>
      </w:r>
      <w:r w:rsidRPr="00964CF0">
        <w:rPr>
          <w:rFonts w:ascii="Arial" w:hAnsi="Arial" w:cs="Arial"/>
          <w:sz w:val="22"/>
          <w:szCs w:val="22"/>
        </w:rPr>
        <w:t xml:space="preserve">, Wykonawca </w:t>
      </w:r>
      <w:r>
        <w:rPr>
          <w:rFonts w:ascii="Arial" w:hAnsi="Arial" w:cs="Arial"/>
          <w:sz w:val="22"/>
          <w:szCs w:val="22"/>
        </w:rPr>
        <w:t>przedstawi, w </w:t>
      </w:r>
      <w:r w:rsidRPr="00964CF0">
        <w:rPr>
          <w:rFonts w:ascii="Arial" w:hAnsi="Arial" w:cs="Arial"/>
          <w:sz w:val="22"/>
          <w:szCs w:val="22"/>
        </w:rPr>
        <w:t xml:space="preserve">zależności od potrzeb Zamawiającego, 1 lub 2 koncepcje zagospodarowania terenu do podziału, poprzedzone przeprowadzeniem wraz </w:t>
      </w:r>
      <w:r>
        <w:rPr>
          <w:rFonts w:ascii="Arial" w:hAnsi="Arial" w:cs="Arial"/>
          <w:sz w:val="22"/>
          <w:szCs w:val="22"/>
        </w:rPr>
        <w:br/>
      </w:r>
      <w:r w:rsidRPr="00964CF0">
        <w:rPr>
          <w:rFonts w:ascii="Arial" w:hAnsi="Arial" w:cs="Arial"/>
          <w:sz w:val="22"/>
          <w:szCs w:val="22"/>
        </w:rPr>
        <w:t>z przedstawiciele</w:t>
      </w:r>
      <w:r>
        <w:rPr>
          <w:rFonts w:ascii="Arial" w:hAnsi="Arial" w:cs="Arial"/>
          <w:sz w:val="22"/>
          <w:szCs w:val="22"/>
        </w:rPr>
        <w:t>m Zamawiającego wizji w terenie;</w:t>
      </w:r>
    </w:p>
    <w:p w14:paraId="7773ADA8" w14:textId="77777777" w:rsidR="006D4742" w:rsidRPr="00964CF0" w:rsidRDefault="006D4742" w:rsidP="006D4742">
      <w:pPr>
        <w:numPr>
          <w:ilvl w:val="0"/>
          <w:numId w:val="11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 xml:space="preserve">po akceptacji przez Zamawiającego koncepcji o której mowa w </w:t>
      </w:r>
      <w:proofErr w:type="spellStart"/>
      <w:r w:rsidRPr="00964CF0">
        <w:rPr>
          <w:rFonts w:ascii="Arial" w:hAnsi="Arial" w:cs="Arial"/>
          <w:sz w:val="22"/>
          <w:szCs w:val="22"/>
        </w:rPr>
        <w:t>ppkt</w:t>
      </w:r>
      <w:proofErr w:type="spellEnd"/>
      <w:r w:rsidRPr="00964CF0">
        <w:rPr>
          <w:rFonts w:ascii="Arial" w:hAnsi="Arial" w:cs="Arial"/>
          <w:sz w:val="22"/>
          <w:szCs w:val="22"/>
        </w:rPr>
        <w:t xml:space="preserve">. a), Wykonawca składa wniosek do właściwego organu o wszczęcie postępowania wraz ze wstępnym projektem podziału i innymi dokumentami wraz z wymaganymi opiniami, uzgodnieniami i pozwoleniami wynikającymi z art. 97 Ustawy z dnia 21 sierpnia 1997 r. </w:t>
      </w:r>
      <w:r w:rsidR="001B7669">
        <w:rPr>
          <w:rFonts w:ascii="Arial" w:hAnsi="Arial" w:cs="Arial"/>
          <w:sz w:val="22"/>
          <w:szCs w:val="22"/>
        </w:rPr>
        <w:t>o gospodarce nieruchomościami [</w:t>
      </w:r>
      <w:proofErr w:type="spellStart"/>
      <w:r w:rsidR="00C62CEE">
        <w:rPr>
          <w:rFonts w:ascii="Arial" w:hAnsi="Arial" w:cs="Arial"/>
          <w:sz w:val="22"/>
          <w:szCs w:val="22"/>
        </w:rPr>
        <w:t>t.j</w:t>
      </w:r>
      <w:proofErr w:type="spellEnd"/>
      <w:r w:rsidR="00C62CEE">
        <w:rPr>
          <w:rFonts w:ascii="Arial" w:hAnsi="Arial" w:cs="Arial"/>
          <w:sz w:val="22"/>
          <w:szCs w:val="22"/>
        </w:rPr>
        <w:t>. Dz. U. z 2021</w:t>
      </w:r>
      <w:r w:rsidR="002970F8">
        <w:rPr>
          <w:rFonts w:ascii="Arial" w:hAnsi="Arial" w:cs="Arial"/>
          <w:sz w:val="22"/>
          <w:szCs w:val="22"/>
        </w:rPr>
        <w:t xml:space="preserve"> r., </w:t>
      </w:r>
      <w:r w:rsidRPr="00964CF0">
        <w:rPr>
          <w:rFonts w:ascii="Arial" w:hAnsi="Arial" w:cs="Arial"/>
          <w:sz w:val="22"/>
          <w:szCs w:val="22"/>
        </w:rPr>
        <w:t xml:space="preserve">poz. </w:t>
      </w:r>
      <w:r w:rsidR="00C62CEE">
        <w:rPr>
          <w:rFonts w:ascii="Arial" w:hAnsi="Arial" w:cs="Arial"/>
          <w:sz w:val="22"/>
          <w:szCs w:val="22"/>
        </w:rPr>
        <w:t>1899</w:t>
      </w:r>
      <w:r w:rsidR="00547601">
        <w:rPr>
          <w:rFonts w:ascii="Arial" w:hAnsi="Arial" w:cs="Arial"/>
          <w:sz w:val="22"/>
          <w:szCs w:val="22"/>
        </w:rPr>
        <w:t xml:space="preserve"> ze zm.</w:t>
      </w:r>
      <w:r w:rsidR="001B7669">
        <w:rPr>
          <w:rFonts w:ascii="Arial" w:hAnsi="Arial" w:cs="Arial"/>
          <w:sz w:val="22"/>
          <w:szCs w:val="22"/>
        </w:rPr>
        <w:t>]</w:t>
      </w:r>
      <w:r w:rsidRPr="00964CF0">
        <w:rPr>
          <w:rFonts w:ascii="Arial" w:hAnsi="Arial" w:cs="Arial"/>
          <w:sz w:val="22"/>
          <w:szCs w:val="22"/>
        </w:rPr>
        <w:t xml:space="preserve"> oraz Rozporządzenia Rady Ministrów z dnia 7 grudnia 2004 r. w sprawie </w:t>
      </w:r>
      <w:r w:rsidRPr="00964CF0">
        <w:rPr>
          <w:rFonts w:ascii="Arial" w:hAnsi="Arial" w:cs="Arial"/>
          <w:sz w:val="22"/>
          <w:szCs w:val="22"/>
        </w:rPr>
        <w:lastRenderedPageBreak/>
        <w:t>sposobu i trybu dokonywania podziałów nieruchomości [Dz.</w:t>
      </w:r>
      <w:r>
        <w:rPr>
          <w:rFonts w:ascii="Arial" w:hAnsi="Arial" w:cs="Arial"/>
          <w:sz w:val="22"/>
          <w:szCs w:val="22"/>
        </w:rPr>
        <w:t>U. z 2004 r. Nr 268, poz. 2663];</w:t>
      </w:r>
    </w:p>
    <w:p w14:paraId="2BD9FE5E" w14:textId="77777777" w:rsidR="006D4742" w:rsidRPr="00964CF0" w:rsidRDefault="006D4742" w:rsidP="006D4742">
      <w:pPr>
        <w:numPr>
          <w:ilvl w:val="0"/>
          <w:numId w:val="11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Wykonawca przedstawi</w:t>
      </w:r>
      <w:r>
        <w:rPr>
          <w:rFonts w:ascii="Arial" w:hAnsi="Arial" w:cs="Arial"/>
          <w:sz w:val="22"/>
          <w:szCs w:val="22"/>
        </w:rPr>
        <w:t xml:space="preserve"> Zamawiającemu projekt</w:t>
      </w:r>
      <w:r w:rsidRPr="00964CF0">
        <w:rPr>
          <w:rFonts w:ascii="Arial" w:hAnsi="Arial" w:cs="Arial"/>
          <w:sz w:val="22"/>
          <w:szCs w:val="22"/>
        </w:rPr>
        <w:t xml:space="preserve"> podziału </w:t>
      </w:r>
      <w:r>
        <w:rPr>
          <w:rFonts w:ascii="Arial" w:hAnsi="Arial" w:cs="Arial"/>
          <w:sz w:val="22"/>
          <w:szCs w:val="22"/>
        </w:rPr>
        <w:t xml:space="preserve">niezbędny </w:t>
      </w:r>
      <w:r w:rsidRPr="00964CF0">
        <w:rPr>
          <w:rFonts w:ascii="Arial" w:hAnsi="Arial" w:cs="Arial"/>
          <w:sz w:val="22"/>
          <w:szCs w:val="22"/>
        </w:rPr>
        <w:t>do wydania decyzji za</w:t>
      </w:r>
      <w:r>
        <w:rPr>
          <w:rFonts w:ascii="Arial" w:hAnsi="Arial" w:cs="Arial"/>
          <w:sz w:val="22"/>
          <w:szCs w:val="22"/>
        </w:rPr>
        <w:t>twierdzającej niniejszy podział (w ilości pięciu egzemplarzy);</w:t>
      </w:r>
    </w:p>
    <w:p w14:paraId="65003696" w14:textId="77777777" w:rsidR="006D4742" w:rsidRPr="001B7669" w:rsidRDefault="006D4742" w:rsidP="006D4742">
      <w:pPr>
        <w:numPr>
          <w:ilvl w:val="0"/>
          <w:numId w:val="11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64CF0">
        <w:rPr>
          <w:rFonts w:ascii="Arial" w:hAnsi="Arial" w:cs="Arial"/>
          <w:sz w:val="22"/>
          <w:szCs w:val="22"/>
        </w:rPr>
        <w:t xml:space="preserve">yniesienie projektu podziału na grunt wraz ze stabilizacją punktów granicznych nowych i uzupełnieniem starych </w:t>
      </w:r>
      <w:r w:rsidRPr="001B7669">
        <w:rPr>
          <w:rFonts w:ascii="Arial" w:hAnsi="Arial" w:cs="Arial"/>
          <w:sz w:val="22"/>
          <w:szCs w:val="22"/>
        </w:rPr>
        <w:t xml:space="preserve">oraz okazaniem granic Zamawiającemu, stanowi zakończenie prac geodezyjnych. </w:t>
      </w:r>
      <w:r w:rsidRPr="001B7669">
        <w:rPr>
          <w:rFonts w:ascii="Arial" w:hAnsi="Arial" w:cs="Arial"/>
          <w:i/>
          <w:sz w:val="22"/>
          <w:szCs w:val="22"/>
        </w:rPr>
        <w:t>Stabilizacja ma polegać na utrwaleniu granic na gruncie słupkami betonowymi z płytką pod centrem.</w:t>
      </w:r>
    </w:p>
    <w:p w14:paraId="543AFB8C" w14:textId="77777777" w:rsidR="006D4742" w:rsidRDefault="006D4742" w:rsidP="006D4742">
      <w:pPr>
        <w:pStyle w:val="Akapitzlist"/>
        <w:numPr>
          <w:ilvl w:val="0"/>
          <w:numId w:val="12"/>
        </w:numPr>
        <w:tabs>
          <w:tab w:val="left" w:pos="374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rozgraniczenia nieruchomości:</w:t>
      </w:r>
    </w:p>
    <w:p w14:paraId="75D108A4" w14:textId="77777777" w:rsidR="006D4742" w:rsidRDefault="006D4742" w:rsidP="006D4742">
      <w:pPr>
        <w:pStyle w:val="Akapitzlist"/>
        <w:numPr>
          <w:ilvl w:val="0"/>
          <w:numId w:val="18"/>
        </w:numPr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aktualnych stron postępowania;</w:t>
      </w:r>
    </w:p>
    <w:p w14:paraId="6F457329" w14:textId="77777777" w:rsidR="006D4742" w:rsidRPr="00486ED1" w:rsidRDefault="006D4742" w:rsidP="006D4742">
      <w:pPr>
        <w:pStyle w:val="Akapitzlist"/>
        <w:numPr>
          <w:ilvl w:val="0"/>
          <w:numId w:val="18"/>
        </w:numPr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sporządzenie operatu rozgraniczeniowego zgodnie z Rozporządzeniem Ministrów Spraw Wewnętrznych i Administracji oraz Rolnictwa i Gospodarki Żywnościowej z dn. 14.04.1999 r. w sprawie rozgraniczenia nieruchomości;</w:t>
      </w:r>
    </w:p>
    <w:p w14:paraId="565FE833" w14:textId="77777777" w:rsidR="006D4742" w:rsidRPr="00C85B01" w:rsidRDefault="006D4742" w:rsidP="006D4742">
      <w:pPr>
        <w:pStyle w:val="Akapitzlist"/>
        <w:numPr>
          <w:ilvl w:val="0"/>
          <w:numId w:val="18"/>
        </w:numPr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wyznaczenie i utrwalenie nowych punktów granicznych trwałymi znakami (betonowymi).</w:t>
      </w:r>
    </w:p>
    <w:p w14:paraId="385BD38E" w14:textId="77777777" w:rsidR="006D4742" w:rsidRDefault="006D4742" w:rsidP="006D4742">
      <w:pPr>
        <w:numPr>
          <w:ilvl w:val="0"/>
          <w:numId w:val="12"/>
        </w:numPr>
        <w:tabs>
          <w:tab w:val="left" w:pos="374"/>
        </w:tabs>
        <w:spacing w:line="360" w:lineRule="auto"/>
        <w:ind w:left="8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aktualizacji treści mapy zasadniczej</w:t>
      </w:r>
      <w:r w:rsidR="00B6211F">
        <w:rPr>
          <w:rFonts w:ascii="Arial" w:hAnsi="Arial" w:cs="Arial"/>
          <w:sz w:val="22"/>
          <w:szCs w:val="22"/>
        </w:rPr>
        <w:t>, wykonanie innych czynności lub dokumentacji geodezyjnej mających wpływ na zmiany w bazach danych</w:t>
      </w:r>
      <w:r>
        <w:rPr>
          <w:rFonts w:ascii="Arial" w:hAnsi="Arial" w:cs="Arial"/>
          <w:sz w:val="22"/>
          <w:szCs w:val="22"/>
        </w:rPr>
        <w:t xml:space="preserve"> m. Żary:</w:t>
      </w:r>
    </w:p>
    <w:p w14:paraId="35CFBF0F" w14:textId="77777777" w:rsidR="006D4742" w:rsidRDefault="006D4742" w:rsidP="006D4742">
      <w:pPr>
        <w:pStyle w:val="Akapitzlist"/>
        <w:numPr>
          <w:ilvl w:val="0"/>
          <w:numId w:val="27"/>
        </w:numPr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sporządzenie operatu technicznego zawierającego niezbędną dokumentację geodezyjno – kartograficzną</w:t>
      </w:r>
    </w:p>
    <w:p w14:paraId="7DE17F6F" w14:textId="77777777" w:rsidR="006D4742" w:rsidRDefault="006D4742" w:rsidP="006D4742">
      <w:pPr>
        <w:pStyle w:val="Akapitzlist"/>
        <w:numPr>
          <w:ilvl w:val="0"/>
          <w:numId w:val="27"/>
        </w:numPr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sporządzenie aktualnej mapy</w:t>
      </w:r>
      <w:r w:rsidR="00B6211F">
        <w:rPr>
          <w:rFonts w:ascii="Arial" w:hAnsi="Arial" w:cs="Arial"/>
          <w:sz w:val="22"/>
          <w:szCs w:val="22"/>
        </w:rPr>
        <w:t xml:space="preserve">, </w:t>
      </w:r>
    </w:p>
    <w:p w14:paraId="4EE2AF1F" w14:textId="77777777" w:rsidR="00B6211F" w:rsidRPr="00312A1F" w:rsidRDefault="00B6211F" w:rsidP="006D4742">
      <w:pPr>
        <w:pStyle w:val="Akapitzlist"/>
        <w:numPr>
          <w:ilvl w:val="0"/>
          <w:numId w:val="27"/>
        </w:numPr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dokumentacji geodezyjnej w postaci wykazów i rejestrów.</w:t>
      </w:r>
    </w:p>
    <w:p w14:paraId="69652462" w14:textId="77777777" w:rsidR="006D4742" w:rsidRPr="008E6252" w:rsidRDefault="006D4742" w:rsidP="006D4742">
      <w:pPr>
        <w:pStyle w:val="Akapitzlist"/>
        <w:numPr>
          <w:ilvl w:val="0"/>
          <w:numId w:val="12"/>
        </w:numPr>
        <w:tabs>
          <w:tab w:val="left" w:pos="374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E6252">
        <w:rPr>
          <w:rFonts w:ascii="Arial" w:hAnsi="Arial" w:cs="Arial"/>
          <w:sz w:val="22"/>
          <w:szCs w:val="22"/>
        </w:rPr>
        <w:t>wznowienia granic nieruchomości, które obejmuje wykonanie następujących czynności:</w:t>
      </w:r>
    </w:p>
    <w:p w14:paraId="6831A18F" w14:textId="77777777" w:rsidR="006D4742" w:rsidRDefault="006D4742" w:rsidP="006D4742">
      <w:pPr>
        <w:numPr>
          <w:ilvl w:val="0"/>
          <w:numId w:val="10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7D6680">
        <w:rPr>
          <w:rFonts w:ascii="Arial" w:hAnsi="Arial" w:cs="Arial"/>
          <w:sz w:val="22"/>
          <w:szCs w:val="22"/>
        </w:rPr>
        <w:t>sporządzenie operatu technicznego zawierającego niezbędną dokumentację geodezyjno – kartograficzną</w:t>
      </w:r>
      <w:r>
        <w:rPr>
          <w:rFonts w:ascii="Arial" w:hAnsi="Arial" w:cs="Arial"/>
          <w:sz w:val="22"/>
          <w:szCs w:val="22"/>
        </w:rPr>
        <w:t>;</w:t>
      </w:r>
    </w:p>
    <w:p w14:paraId="530FE29C" w14:textId="77777777" w:rsidR="006D4742" w:rsidRDefault="006D4742" w:rsidP="006D4742">
      <w:pPr>
        <w:numPr>
          <w:ilvl w:val="0"/>
          <w:numId w:val="10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Zamawiającemu kopii protokołu granicznego;</w:t>
      </w:r>
    </w:p>
    <w:p w14:paraId="23755796" w14:textId="77777777" w:rsidR="006D4742" w:rsidRPr="00964CF0" w:rsidRDefault="006D4742" w:rsidP="006D4742">
      <w:pPr>
        <w:numPr>
          <w:ilvl w:val="0"/>
          <w:numId w:val="10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Zamawiającemu kopii szkicu polowego;</w:t>
      </w:r>
    </w:p>
    <w:p w14:paraId="67ADD1F5" w14:textId="77777777" w:rsidR="006D4742" w:rsidRPr="00964CF0" w:rsidRDefault="006D4742" w:rsidP="006D4742">
      <w:pPr>
        <w:numPr>
          <w:ilvl w:val="0"/>
          <w:numId w:val="10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uzupełnienie stabilizacji trwałymi znakami granicznymi (bet</w:t>
      </w:r>
      <w:r>
        <w:rPr>
          <w:rFonts w:ascii="Arial" w:hAnsi="Arial" w:cs="Arial"/>
          <w:sz w:val="22"/>
          <w:szCs w:val="22"/>
        </w:rPr>
        <w:t>onowymi);</w:t>
      </w:r>
    </w:p>
    <w:p w14:paraId="125C9440" w14:textId="77777777" w:rsidR="006D4742" w:rsidRDefault="006D4742" w:rsidP="006D4742">
      <w:pPr>
        <w:numPr>
          <w:ilvl w:val="0"/>
          <w:numId w:val="10"/>
        </w:numPr>
        <w:tabs>
          <w:tab w:val="left" w:pos="374"/>
        </w:tabs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64CF0">
        <w:rPr>
          <w:rFonts w:ascii="Arial" w:hAnsi="Arial" w:cs="Arial"/>
          <w:sz w:val="22"/>
          <w:szCs w:val="22"/>
        </w:rPr>
        <w:t>okazanie granicy osobi</w:t>
      </w:r>
      <w:r>
        <w:rPr>
          <w:rFonts w:ascii="Arial" w:hAnsi="Arial" w:cs="Arial"/>
          <w:sz w:val="22"/>
          <w:szCs w:val="22"/>
        </w:rPr>
        <w:t>e wskazanej przez Zamawiającego.</w:t>
      </w:r>
    </w:p>
    <w:p w14:paraId="04B0127A" w14:textId="77777777" w:rsidR="00F5594C" w:rsidRPr="00F5594C" w:rsidRDefault="00F5594C" w:rsidP="00232108">
      <w:pPr>
        <w:pStyle w:val="Akapitzlist"/>
        <w:numPr>
          <w:ilvl w:val="0"/>
          <w:numId w:val="12"/>
        </w:numPr>
        <w:tabs>
          <w:tab w:val="left" w:pos="374"/>
        </w:tabs>
        <w:spacing w:line="360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F5594C">
        <w:rPr>
          <w:rFonts w:ascii="Arial" w:hAnsi="Arial" w:cs="Arial"/>
          <w:sz w:val="22"/>
          <w:szCs w:val="22"/>
        </w:rPr>
        <w:t>ewidencyjne łączenie działek (połączenie dwóch działek), które obejmuje:</w:t>
      </w:r>
    </w:p>
    <w:p w14:paraId="71C180C6" w14:textId="77777777" w:rsidR="00F5594C" w:rsidRPr="00F5594C" w:rsidRDefault="00F5594C" w:rsidP="00232108">
      <w:pPr>
        <w:pStyle w:val="Akapitzlist"/>
        <w:numPr>
          <w:ilvl w:val="0"/>
          <w:numId w:val="25"/>
        </w:numPr>
        <w:tabs>
          <w:tab w:val="left" w:pos="37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5594C">
        <w:rPr>
          <w:rFonts w:ascii="Arial" w:hAnsi="Arial" w:cs="Arial"/>
          <w:sz w:val="22"/>
          <w:szCs w:val="22"/>
        </w:rPr>
        <w:t>sporządzenie operatu technicznego zawierającego niezbędną dokumentację geodezyjno – kartograficzną;</w:t>
      </w:r>
    </w:p>
    <w:p w14:paraId="27761D73" w14:textId="77777777" w:rsidR="00F5594C" w:rsidRPr="00F5594C" w:rsidRDefault="00F5594C" w:rsidP="00232108">
      <w:pPr>
        <w:pStyle w:val="Akapitzlist"/>
        <w:numPr>
          <w:ilvl w:val="0"/>
          <w:numId w:val="25"/>
        </w:numPr>
        <w:tabs>
          <w:tab w:val="left" w:pos="37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5594C">
        <w:rPr>
          <w:rFonts w:ascii="Arial" w:hAnsi="Arial" w:cs="Arial"/>
          <w:sz w:val="22"/>
          <w:szCs w:val="22"/>
        </w:rPr>
        <w:t>sporządzenie mapy połączenia działek</w:t>
      </w:r>
    </w:p>
    <w:p w14:paraId="79547F71" w14:textId="77777777" w:rsidR="00F5594C" w:rsidRPr="00F5594C" w:rsidRDefault="00F5594C" w:rsidP="00232108">
      <w:pPr>
        <w:pStyle w:val="Akapitzlist"/>
        <w:numPr>
          <w:ilvl w:val="0"/>
          <w:numId w:val="12"/>
        </w:numPr>
        <w:tabs>
          <w:tab w:val="left" w:pos="374"/>
        </w:tabs>
        <w:spacing w:line="360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F5594C">
        <w:rPr>
          <w:rFonts w:ascii="Arial" w:hAnsi="Arial" w:cs="Arial"/>
          <w:sz w:val="22"/>
          <w:szCs w:val="22"/>
        </w:rPr>
        <w:t>ewidencyjne łączenie działek (połączenie za każdą kolejną), które obejmuje:</w:t>
      </w:r>
    </w:p>
    <w:p w14:paraId="0AFE920F" w14:textId="77777777" w:rsidR="00232108" w:rsidRDefault="00F5594C" w:rsidP="00232108">
      <w:pPr>
        <w:pStyle w:val="Akapitzlist"/>
        <w:numPr>
          <w:ilvl w:val="0"/>
          <w:numId w:val="2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32108">
        <w:rPr>
          <w:rFonts w:ascii="Arial" w:hAnsi="Arial" w:cs="Arial"/>
          <w:sz w:val="22"/>
          <w:szCs w:val="22"/>
        </w:rPr>
        <w:t xml:space="preserve">sporządzenie operatu technicznego zawierającego niezbędną dokumentację </w:t>
      </w:r>
      <w:proofErr w:type="spellStart"/>
      <w:r w:rsidRPr="00232108">
        <w:rPr>
          <w:rFonts w:ascii="Arial" w:hAnsi="Arial" w:cs="Arial"/>
          <w:sz w:val="22"/>
          <w:szCs w:val="22"/>
        </w:rPr>
        <w:t>geodezyjno</w:t>
      </w:r>
      <w:proofErr w:type="spellEnd"/>
      <w:r w:rsidRPr="00232108">
        <w:rPr>
          <w:rFonts w:ascii="Arial" w:hAnsi="Arial" w:cs="Arial"/>
          <w:sz w:val="22"/>
          <w:szCs w:val="22"/>
        </w:rPr>
        <w:t xml:space="preserve"> – kartograficzną;</w:t>
      </w:r>
    </w:p>
    <w:p w14:paraId="442A39F8" w14:textId="6A1A5D46" w:rsidR="00F5594C" w:rsidRPr="00232108" w:rsidRDefault="00F5594C" w:rsidP="00232108">
      <w:pPr>
        <w:pStyle w:val="Akapitzlist"/>
        <w:numPr>
          <w:ilvl w:val="0"/>
          <w:numId w:val="2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32108">
        <w:rPr>
          <w:rFonts w:ascii="Arial" w:hAnsi="Arial" w:cs="Arial"/>
          <w:sz w:val="22"/>
          <w:szCs w:val="22"/>
        </w:rPr>
        <w:t>sporządzenie mapy połączenia działek</w:t>
      </w:r>
    </w:p>
    <w:p w14:paraId="1F27782C" w14:textId="6BA22B41" w:rsidR="00C20E17" w:rsidRPr="00232108" w:rsidRDefault="00AD5C33" w:rsidP="0023210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sporządzenie innej mapy do celów prawnych (tj. określenie służebności)</w:t>
      </w:r>
    </w:p>
    <w:p w14:paraId="4839EA34" w14:textId="77777777" w:rsidR="00C20E17" w:rsidRPr="008E3718" w:rsidRDefault="00C20E17" w:rsidP="006D4742">
      <w:pPr>
        <w:tabs>
          <w:tab w:val="left" w:pos="374"/>
        </w:tabs>
        <w:spacing w:line="360" w:lineRule="auto"/>
        <w:ind w:right="357"/>
        <w:jc w:val="both"/>
        <w:rPr>
          <w:rFonts w:ascii="Arial" w:hAnsi="Arial" w:cs="Arial"/>
          <w:b/>
          <w:sz w:val="22"/>
          <w:szCs w:val="22"/>
        </w:rPr>
      </w:pPr>
    </w:p>
    <w:p w14:paraId="70DAABE6" w14:textId="77777777" w:rsidR="006D4742" w:rsidRPr="00D9272C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10017CAF" w14:textId="77777777" w:rsidR="006D4742" w:rsidRDefault="006D4742" w:rsidP="006D4742">
      <w:pPr>
        <w:tabs>
          <w:tab w:val="num" w:pos="720"/>
        </w:tabs>
        <w:spacing w:line="360" w:lineRule="auto"/>
        <w:ind w:left="510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Termin wykonania umowy</w:t>
      </w:r>
    </w:p>
    <w:p w14:paraId="24190F3B" w14:textId="77777777" w:rsidR="006D4742" w:rsidRPr="00E202D8" w:rsidRDefault="006D4742" w:rsidP="006D4742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02D8">
        <w:rPr>
          <w:rFonts w:ascii="Arial" w:hAnsi="Arial" w:cs="Arial"/>
          <w:color w:val="auto"/>
          <w:sz w:val="22"/>
          <w:szCs w:val="22"/>
          <w:lang w:val="pl-PL"/>
        </w:rPr>
        <w:t xml:space="preserve">Umowę zawiera się na czas określony: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od </w:t>
      </w:r>
      <w:r w:rsidR="009D0E31">
        <w:rPr>
          <w:rFonts w:ascii="Arial" w:hAnsi="Arial" w:cs="Arial"/>
          <w:bCs/>
          <w:color w:val="auto"/>
          <w:sz w:val="22"/>
          <w:szCs w:val="22"/>
          <w:lang w:val="pl-PL"/>
        </w:rPr>
        <w:t>daty podpisania umowy</w:t>
      </w:r>
      <w:r w:rsidR="00584E9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do dnia 22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.12.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20</w:t>
      </w:r>
      <w:r w:rsidR="00A0251E">
        <w:rPr>
          <w:rFonts w:ascii="Arial" w:hAnsi="Arial" w:cs="Arial"/>
          <w:bCs/>
          <w:color w:val="auto"/>
          <w:sz w:val="22"/>
          <w:szCs w:val="22"/>
          <w:lang w:val="pl-PL"/>
        </w:rPr>
        <w:t>23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</w:t>
      </w:r>
    </w:p>
    <w:p w14:paraId="706A131D" w14:textId="77777777" w:rsidR="006D4742" w:rsidRPr="00E202D8" w:rsidRDefault="006D4742" w:rsidP="006D4742">
      <w:pPr>
        <w:tabs>
          <w:tab w:val="num" w:pos="720"/>
        </w:tabs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306C20B8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3F2FFCF3" w14:textId="77777777" w:rsidR="006D4742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Zamawiającego</w:t>
      </w:r>
    </w:p>
    <w:p w14:paraId="2F07C268" w14:textId="77777777" w:rsidR="006D4742" w:rsidRPr="008E3718" w:rsidRDefault="006D4742" w:rsidP="006D4742">
      <w:pPr>
        <w:numPr>
          <w:ilvl w:val="0"/>
          <w:numId w:val="14"/>
        </w:numPr>
        <w:spacing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 w:rsidRPr="008E3718">
        <w:rPr>
          <w:rFonts w:ascii="Arial" w:hAnsi="Arial" w:cs="Arial"/>
          <w:sz w:val="22"/>
          <w:szCs w:val="22"/>
        </w:rPr>
        <w:t>Do obowiązków Zamawiającego należy:</w:t>
      </w:r>
    </w:p>
    <w:p w14:paraId="57B9D83C" w14:textId="77777777" w:rsidR="006D4742" w:rsidRPr="008E3718" w:rsidRDefault="006D4742" w:rsidP="006D4742">
      <w:pPr>
        <w:numPr>
          <w:ilvl w:val="0"/>
          <w:numId w:val="13"/>
        </w:numPr>
        <w:spacing w:line="360" w:lineRule="auto"/>
        <w:ind w:left="870" w:hanging="357"/>
        <w:jc w:val="both"/>
        <w:rPr>
          <w:rFonts w:ascii="Arial" w:hAnsi="Arial" w:cs="Arial"/>
          <w:sz w:val="22"/>
          <w:szCs w:val="22"/>
        </w:rPr>
      </w:pPr>
      <w:r w:rsidRPr="008E3718">
        <w:rPr>
          <w:rFonts w:ascii="Arial" w:hAnsi="Arial" w:cs="Arial"/>
          <w:sz w:val="22"/>
          <w:szCs w:val="22"/>
        </w:rPr>
        <w:t>Zlecenie Wykonawcy zakresu prac do wykonania.</w:t>
      </w:r>
    </w:p>
    <w:p w14:paraId="0FA96871" w14:textId="77777777" w:rsidR="006D4742" w:rsidRPr="008E3718" w:rsidRDefault="006D4742" w:rsidP="006D4742">
      <w:pPr>
        <w:numPr>
          <w:ilvl w:val="0"/>
          <w:numId w:val="13"/>
        </w:numPr>
        <w:spacing w:line="360" w:lineRule="auto"/>
        <w:ind w:left="870" w:hanging="357"/>
        <w:jc w:val="both"/>
        <w:rPr>
          <w:rFonts w:ascii="Arial" w:hAnsi="Arial" w:cs="Arial"/>
          <w:sz w:val="22"/>
          <w:szCs w:val="22"/>
        </w:rPr>
      </w:pPr>
      <w:r w:rsidRPr="008E3718">
        <w:rPr>
          <w:rFonts w:ascii="Arial" w:hAnsi="Arial" w:cs="Arial"/>
          <w:sz w:val="22"/>
          <w:szCs w:val="22"/>
        </w:rPr>
        <w:t>Uzgodnienie koncepcji zagospodarowania terenu do podziału, przed złożeniem wniosku o wszczęcie postępowania o podział nieruchomości, o którym mowa w § 1 ust. 2 pkt 1).</w:t>
      </w:r>
    </w:p>
    <w:p w14:paraId="71186714" w14:textId="77777777" w:rsidR="006D4742" w:rsidRPr="008E3718" w:rsidRDefault="00F92921" w:rsidP="006D4742">
      <w:pPr>
        <w:numPr>
          <w:ilvl w:val="0"/>
          <w:numId w:val="13"/>
        </w:numPr>
        <w:spacing w:line="360" w:lineRule="auto"/>
        <w:ind w:left="87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</w:t>
      </w:r>
      <w:r w:rsidR="006D4742" w:rsidRPr="008E3718">
        <w:rPr>
          <w:rFonts w:ascii="Arial" w:hAnsi="Arial" w:cs="Arial"/>
          <w:sz w:val="22"/>
          <w:szCs w:val="22"/>
        </w:rPr>
        <w:t>ata wynagrodzenia za wykonanie prac zgodnych ze zleceniem.</w:t>
      </w:r>
    </w:p>
    <w:p w14:paraId="503754AA" w14:textId="77777777" w:rsidR="006D4742" w:rsidRPr="00721A2B" w:rsidRDefault="006D4742" w:rsidP="006D47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5B7D4E5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286F5EE9" w14:textId="77777777" w:rsidR="006D4742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Wykonawcy</w:t>
      </w:r>
    </w:p>
    <w:p w14:paraId="5398E516" w14:textId="77777777" w:rsidR="006D4742" w:rsidRPr="00273966" w:rsidRDefault="006D4742" w:rsidP="006D47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zobowiązuje się do uzyskania własnym staraniem i na własny koszt wszelkich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materiałów i dokumentów niezbędnych do wykonania zamówienia.</w:t>
      </w:r>
    </w:p>
    <w:p w14:paraId="2B997208" w14:textId="77777777" w:rsidR="006D4742" w:rsidRPr="00273966" w:rsidRDefault="006D4742" w:rsidP="006D47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zapewnia Zamawiającego, że posiada wszelkie kompetencje i uprawnienia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zawodowe, niezbędne do wykonania przedmiotu zamówienia.</w:t>
      </w:r>
    </w:p>
    <w:p w14:paraId="38B86C1B" w14:textId="77777777" w:rsidR="006D4742" w:rsidRPr="00273966" w:rsidRDefault="006D4742" w:rsidP="006D47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zobowiązuje się do wykonania przedmiotu zamówienia w trybie i w sposób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określony przepisami obowiązującego w danym zakresie prawa oraz obowiązującymi normami.</w:t>
      </w:r>
    </w:p>
    <w:p w14:paraId="1618216D" w14:textId="77777777" w:rsidR="006D4742" w:rsidRPr="00273966" w:rsidRDefault="006D4742" w:rsidP="006D47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Do obowiązków Wykonawcy należy również: </w:t>
      </w:r>
    </w:p>
    <w:p w14:paraId="36C70F5E" w14:textId="77777777" w:rsidR="006D4742" w:rsidRPr="00273966" w:rsidRDefault="006D4742" w:rsidP="006D4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zapewnienie wykwalifikowanej kadry</w:t>
      </w:r>
      <w:r w:rsidRPr="00273966">
        <w:rPr>
          <w:rFonts w:ascii="Arial" w:hAnsi="Arial" w:cs="Arial"/>
          <w:bCs/>
          <w:sz w:val="22"/>
          <w:szCs w:val="22"/>
        </w:rPr>
        <w:t>,</w:t>
      </w:r>
    </w:p>
    <w:p w14:paraId="0DA5488B" w14:textId="77777777" w:rsidR="006D4742" w:rsidRPr="00273966" w:rsidRDefault="006D4742" w:rsidP="006D474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wykonywanie prac zgodnie z jednostkowymi zleceniami,</w:t>
      </w:r>
    </w:p>
    <w:p w14:paraId="18DCA33D" w14:textId="77777777" w:rsidR="006D4742" w:rsidRPr="00273966" w:rsidRDefault="006D4742" w:rsidP="006D474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udzielanie, bez dodatkowego wynagrodzenia, wszelkich wyjaśnień dotyczących przedmiotu zamówienia w siedzibie Zamawiającego oraz przed organami odwoławczymi</w:t>
      </w:r>
      <w:r>
        <w:rPr>
          <w:rFonts w:ascii="Arial" w:hAnsi="Arial" w:cs="Arial"/>
          <w:sz w:val="22"/>
          <w:szCs w:val="22"/>
        </w:rPr>
        <w:br/>
      </w:r>
      <w:r w:rsidRPr="00273966">
        <w:rPr>
          <w:rFonts w:ascii="Arial" w:hAnsi="Arial" w:cs="Arial"/>
          <w:sz w:val="22"/>
          <w:szCs w:val="22"/>
        </w:rPr>
        <w:t xml:space="preserve"> i sądami powszechnymi, a także udział w rozprawach wyznaczonych przez wymienione organy,</w:t>
      </w:r>
    </w:p>
    <w:p w14:paraId="636F0B1D" w14:textId="77777777" w:rsidR="006D4742" w:rsidRPr="00273966" w:rsidRDefault="006D4742" w:rsidP="006D474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nieodpłatne wykonanie w terminie wskazanym przez Zamawiającego wyceny/inwentaryzacji w przypadku, gdy organ odwoławczy orzeknie o ich wadliwości.</w:t>
      </w:r>
    </w:p>
    <w:p w14:paraId="04EFED4F" w14:textId="7722D491" w:rsidR="00FB6005" w:rsidRDefault="00FB6005" w:rsidP="006D47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41B2E5" w14:textId="0978A42E" w:rsidR="00DE7BD5" w:rsidRDefault="00DE7BD5" w:rsidP="006D47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43F39E5" w14:textId="389D0772" w:rsidR="00DE7BD5" w:rsidRDefault="00DE7BD5" w:rsidP="006D47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3360A0" w14:textId="77777777" w:rsidR="00DE7BD5" w:rsidRPr="00827F44" w:rsidRDefault="00DE7BD5" w:rsidP="006D47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6F9EE8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6C2FEE64" w14:textId="77777777" w:rsidR="006D4742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Jakość świadczonych usług i nadzór</w:t>
      </w:r>
    </w:p>
    <w:p w14:paraId="05D95071" w14:textId="77777777" w:rsidR="006D4742" w:rsidRPr="00822EDC" w:rsidRDefault="006D4742" w:rsidP="006D4742">
      <w:pPr>
        <w:numPr>
          <w:ilvl w:val="0"/>
          <w:numId w:val="1"/>
        </w:numPr>
        <w:tabs>
          <w:tab w:val="left" w:pos="374"/>
        </w:tabs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Przedmiot umowy należy wykonać zgodnie z obowiązującymi przepisami, polskimi normami, instrukcjami technicznymi, zasadami wiedzy technicznej, należytą starannością, właściwą organizacją, bezpiecznie, dobrze jakościowo, estetycznie.</w:t>
      </w:r>
    </w:p>
    <w:p w14:paraId="7CEFB7EB" w14:textId="77777777" w:rsidR="006D4742" w:rsidRPr="00822EDC" w:rsidRDefault="006D4742" w:rsidP="006D4742">
      <w:pPr>
        <w:numPr>
          <w:ilvl w:val="0"/>
          <w:numId w:val="1"/>
        </w:numPr>
        <w:tabs>
          <w:tab w:val="left" w:pos="374"/>
        </w:tabs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 xml:space="preserve">Sporządzenie dokumentacji geodezyjnej powinno być wykonane zgodnie z najlepszą wiedzą oraz wymaganiami zapisanymi w Ustawie z dnia 21 sierpnia 1997 r. </w:t>
      </w:r>
      <w:r w:rsidR="001B7669">
        <w:rPr>
          <w:rFonts w:ascii="Arial" w:hAnsi="Arial" w:cs="Arial"/>
          <w:sz w:val="22"/>
          <w:szCs w:val="22"/>
        </w:rPr>
        <w:t>o gospodarce nieruchomościami [</w:t>
      </w:r>
      <w:proofErr w:type="spellStart"/>
      <w:r w:rsidRPr="00822EDC">
        <w:rPr>
          <w:rFonts w:ascii="Arial" w:hAnsi="Arial" w:cs="Arial"/>
          <w:sz w:val="22"/>
          <w:szCs w:val="22"/>
        </w:rPr>
        <w:t>t.j</w:t>
      </w:r>
      <w:proofErr w:type="spellEnd"/>
      <w:r w:rsidRPr="00822EDC">
        <w:rPr>
          <w:rFonts w:ascii="Arial" w:hAnsi="Arial" w:cs="Arial"/>
          <w:sz w:val="22"/>
          <w:szCs w:val="22"/>
        </w:rPr>
        <w:t>. Dz. U. z 20</w:t>
      </w:r>
      <w:r w:rsidR="00C62CEE">
        <w:rPr>
          <w:rFonts w:ascii="Arial" w:hAnsi="Arial" w:cs="Arial"/>
          <w:sz w:val="22"/>
          <w:szCs w:val="22"/>
        </w:rPr>
        <w:t>21</w:t>
      </w:r>
      <w:r w:rsidRPr="00822EDC">
        <w:rPr>
          <w:rFonts w:ascii="Arial" w:hAnsi="Arial" w:cs="Arial"/>
          <w:sz w:val="22"/>
          <w:szCs w:val="22"/>
        </w:rPr>
        <w:t xml:space="preserve"> r. poz. </w:t>
      </w:r>
      <w:r w:rsidR="00C62CEE">
        <w:rPr>
          <w:rFonts w:ascii="Arial" w:hAnsi="Arial" w:cs="Arial"/>
          <w:sz w:val="22"/>
          <w:szCs w:val="22"/>
        </w:rPr>
        <w:t>1899</w:t>
      </w:r>
      <w:r w:rsidR="00547601">
        <w:rPr>
          <w:rFonts w:ascii="Arial" w:hAnsi="Arial" w:cs="Arial"/>
          <w:sz w:val="22"/>
          <w:szCs w:val="22"/>
        </w:rPr>
        <w:t xml:space="preserve"> ze zm.]</w:t>
      </w:r>
      <w:r>
        <w:rPr>
          <w:rFonts w:ascii="Arial" w:hAnsi="Arial" w:cs="Arial"/>
          <w:sz w:val="22"/>
          <w:szCs w:val="22"/>
        </w:rPr>
        <w:t xml:space="preserve">, </w:t>
      </w:r>
      <w:r w:rsidRPr="00822EDC">
        <w:rPr>
          <w:rFonts w:ascii="Arial" w:hAnsi="Arial" w:cs="Arial"/>
          <w:sz w:val="22"/>
          <w:szCs w:val="22"/>
        </w:rPr>
        <w:t xml:space="preserve">Rozporządzenia Rady Ministrów z dnia 7 grudnia 2004 r. w sprawie sposobu i trybu dokonywania podziałów nieruchomości </w:t>
      </w:r>
      <w:r>
        <w:rPr>
          <w:rFonts w:ascii="Arial" w:hAnsi="Arial" w:cs="Arial"/>
          <w:sz w:val="22"/>
          <w:szCs w:val="22"/>
        </w:rPr>
        <w:br/>
      </w:r>
      <w:r w:rsidRPr="00822EDC">
        <w:rPr>
          <w:rFonts w:ascii="Arial" w:hAnsi="Arial" w:cs="Arial"/>
          <w:sz w:val="22"/>
          <w:szCs w:val="22"/>
        </w:rPr>
        <w:t>[Dz.U. z 2004 r. Nr 268, poz. 2663]</w:t>
      </w:r>
      <w:r>
        <w:rPr>
          <w:rFonts w:ascii="Arial" w:hAnsi="Arial" w:cs="Arial"/>
          <w:sz w:val="22"/>
          <w:szCs w:val="22"/>
        </w:rPr>
        <w:t xml:space="preserve">, Ustawy Prawo Geodezyjne i Kartograficzne </w:t>
      </w:r>
      <w:r>
        <w:rPr>
          <w:rFonts w:ascii="Arial" w:hAnsi="Arial" w:cs="Arial"/>
          <w:sz w:val="22"/>
          <w:szCs w:val="22"/>
        </w:rPr>
        <w:br/>
        <w:t>z dn. 17 ma</w:t>
      </w:r>
      <w:r w:rsidR="00547601">
        <w:rPr>
          <w:rFonts w:ascii="Arial" w:hAnsi="Arial" w:cs="Arial"/>
          <w:sz w:val="22"/>
          <w:szCs w:val="22"/>
        </w:rPr>
        <w:t>ja 1989 r. [</w:t>
      </w:r>
      <w:proofErr w:type="spellStart"/>
      <w:r w:rsidR="00547601">
        <w:rPr>
          <w:rFonts w:ascii="Arial" w:hAnsi="Arial" w:cs="Arial"/>
          <w:sz w:val="22"/>
          <w:szCs w:val="22"/>
        </w:rPr>
        <w:t>t.j</w:t>
      </w:r>
      <w:proofErr w:type="spellEnd"/>
      <w:r w:rsidR="00547601">
        <w:rPr>
          <w:rFonts w:ascii="Arial" w:hAnsi="Arial" w:cs="Arial"/>
          <w:sz w:val="22"/>
          <w:szCs w:val="22"/>
        </w:rPr>
        <w:t>. Dz. U. z 2021 r. poz. 1990</w:t>
      </w:r>
      <w:r>
        <w:rPr>
          <w:rFonts w:ascii="Arial" w:hAnsi="Arial" w:cs="Arial"/>
          <w:sz w:val="22"/>
          <w:szCs w:val="22"/>
        </w:rPr>
        <w:t>] , Rozporządzeniem Ministrów Spraw Wewnętrznych i Administracji oraz Rolnictwa i Gospodarki Żywnościowej z dn. 14.04.1999r. w sprawie rozgraniczenia nieruchomości [Dz. U. Nr 45, poz. 453]</w:t>
      </w:r>
    </w:p>
    <w:p w14:paraId="136FAD68" w14:textId="77777777" w:rsidR="006D4742" w:rsidRPr="00822EDC" w:rsidRDefault="006D4742" w:rsidP="006D4742">
      <w:pPr>
        <w:numPr>
          <w:ilvl w:val="0"/>
          <w:numId w:val="1"/>
        </w:numPr>
        <w:tabs>
          <w:tab w:val="left" w:pos="374"/>
        </w:tabs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Wszystkie materiały do wykonania przedmiotu zamówienia zabezpiecza we własnych zakresie i na własny koszt Wykonawca.</w:t>
      </w:r>
    </w:p>
    <w:p w14:paraId="3E5C2C26" w14:textId="1ADCA14E" w:rsidR="006D4742" w:rsidRDefault="006D4742" w:rsidP="006D4742">
      <w:pPr>
        <w:numPr>
          <w:ilvl w:val="0"/>
          <w:numId w:val="1"/>
        </w:numPr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Poszczególne czynności Wykonawca będzie wykonywał, w zależności od potrzeb jakie wyłonią się w okresie trwania umowy, na podstawie pisemnego zlecenia Zamawiającego, </w:t>
      </w:r>
      <w:r>
        <w:rPr>
          <w:rFonts w:ascii="Arial" w:hAnsi="Arial" w:cs="Arial"/>
          <w:sz w:val="22"/>
          <w:szCs w:val="22"/>
        </w:rPr>
        <w:br/>
      </w:r>
      <w:r w:rsidRPr="00F6012D">
        <w:rPr>
          <w:rFonts w:ascii="Arial" w:hAnsi="Arial" w:cs="Arial"/>
          <w:sz w:val="22"/>
          <w:szCs w:val="22"/>
        </w:rPr>
        <w:t>w którym podany będzie numer działki, obręb i adres nieruchomości.</w:t>
      </w:r>
    </w:p>
    <w:p w14:paraId="1D24F6D8" w14:textId="0CDCAC09" w:rsidR="00602F6A" w:rsidRPr="00602F6A" w:rsidRDefault="00602F6A" w:rsidP="006D4742">
      <w:pPr>
        <w:numPr>
          <w:ilvl w:val="0"/>
          <w:numId w:val="1"/>
        </w:numPr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602F6A">
        <w:rPr>
          <w:rFonts w:ascii="Arial" w:hAnsi="Arial" w:cs="Arial"/>
          <w:sz w:val="22"/>
          <w:szCs w:val="22"/>
        </w:rPr>
        <w:t xml:space="preserve">Wykonawca oświadcza, że nie podlega wykluczeniu z postępowania o udzielenie zamówienia publicznego lub konkursu na podstawie art. 7 ust. 1 ustawy z dnia 13 kwietnia 2022 r. </w:t>
      </w:r>
      <w:r w:rsidRPr="00602F6A">
        <w:rPr>
          <w:rStyle w:val="highlight-disabled"/>
          <w:rFonts w:ascii="Arial" w:hAnsi="Arial" w:cs="Arial"/>
          <w:sz w:val="22"/>
          <w:szCs w:val="22"/>
        </w:rPr>
        <w:t>o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szczególnych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rozwiązaniach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w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zakresie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przeciwdziałania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wspieraniu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agresji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na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Ukrainę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oraz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służących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ochronie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>bezpieczeństwa</w:t>
      </w:r>
      <w:r w:rsidRPr="00602F6A">
        <w:rPr>
          <w:rFonts w:ascii="Arial" w:hAnsi="Arial" w:cs="Arial"/>
          <w:sz w:val="22"/>
          <w:szCs w:val="22"/>
        </w:rPr>
        <w:t xml:space="preserve"> </w:t>
      </w:r>
      <w:r w:rsidRPr="00602F6A">
        <w:rPr>
          <w:rStyle w:val="highlight-disabled"/>
          <w:rFonts w:ascii="Arial" w:hAnsi="Arial" w:cs="Arial"/>
          <w:sz w:val="22"/>
          <w:szCs w:val="22"/>
        </w:rPr>
        <w:t xml:space="preserve">narodowego (Dz. U. z 2022 r. poz. 835), a także, że </w:t>
      </w:r>
      <w:r w:rsidRPr="00602F6A">
        <w:rPr>
          <w:rFonts w:ascii="Arial" w:hAnsi="Arial" w:cs="Arial"/>
          <w:sz w:val="22"/>
          <w:szCs w:val="22"/>
        </w:rPr>
        <w:t xml:space="preserve">nie znajduję się w kręgu podmiotów wpisanych na listę, o której mowa ww. ustawie, </w:t>
      </w:r>
      <w:r w:rsidRPr="00602F6A">
        <w:rPr>
          <w:rStyle w:val="highlight-disabled"/>
          <w:rFonts w:ascii="Arial" w:hAnsi="Arial" w:cs="Arial"/>
          <w:sz w:val="22"/>
          <w:szCs w:val="22"/>
        </w:rPr>
        <w:t>ani na żadnej innej liście osób lub podmiotów, wobec których stosowane są środki ograniczające, prowadzonej przez organy europejskie lub krajowe.</w:t>
      </w:r>
    </w:p>
    <w:p w14:paraId="71167E93" w14:textId="77777777" w:rsidR="006D4742" w:rsidRDefault="006D4742" w:rsidP="006D4742">
      <w:pPr>
        <w:pStyle w:val="Akapitzlist"/>
        <w:numPr>
          <w:ilvl w:val="0"/>
          <w:numId w:val="1"/>
        </w:numPr>
        <w:spacing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 xml:space="preserve">Osobą odpowiedzialną za realizację zamówienia z ramienia Zamawiającego jest </w:t>
      </w:r>
      <w:r w:rsidR="006259A3">
        <w:rPr>
          <w:rFonts w:ascii="Arial" w:hAnsi="Arial" w:cs="Arial"/>
          <w:sz w:val="22"/>
          <w:szCs w:val="22"/>
        </w:rPr>
        <w:t>Magdalena Czerwińska</w:t>
      </w:r>
      <w:r>
        <w:rPr>
          <w:rFonts w:ascii="Arial" w:hAnsi="Arial" w:cs="Arial"/>
          <w:sz w:val="22"/>
          <w:szCs w:val="22"/>
        </w:rPr>
        <w:t xml:space="preserve"> – Inspektor Wydziału Gospodarki Nieruchomościami, Architektury  i Zasobów Komunalnych Urzędu Miejskiego w Żarach</w:t>
      </w:r>
    </w:p>
    <w:p w14:paraId="0702C644" w14:textId="77777777" w:rsidR="006D4742" w:rsidRPr="00C90EAD" w:rsidRDefault="006D4742" w:rsidP="006D4742">
      <w:pPr>
        <w:pStyle w:val="Akapitzlist"/>
        <w:spacing w:line="360" w:lineRule="auto"/>
        <w:ind w:left="357" w:right="-142"/>
        <w:jc w:val="both"/>
        <w:rPr>
          <w:rFonts w:ascii="Arial" w:hAnsi="Arial" w:cs="Arial"/>
          <w:sz w:val="22"/>
          <w:szCs w:val="22"/>
        </w:rPr>
      </w:pPr>
    </w:p>
    <w:p w14:paraId="107CD1BC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1F86C129" w14:textId="77777777" w:rsidR="006D4742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zleceń</w:t>
      </w:r>
    </w:p>
    <w:p w14:paraId="0FAD0DA6" w14:textId="77777777" w:rsidR="006D4742" w:rsidRDefault="006D4742" w:rsidP="006D4742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realizował zlecenia na wykonanie usługi w terminie:</w:t>
      </w:r>
    </w:p>
    <w:p w14:paraId="7CF16547" w14:textId="77777777" w:rsidR="006D4742" w:rsidRDefault="00C3236A" w:rsidP="006D474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Podział nieruchomości – 10</w:t>
      </w:r>
      <w:r w:rsidR="006D4742">
        <w:rPr>
          <w:rFonts w:ascii="Arial" w:hAnsi="Arial" w:cs="Arial"/>
          <w:sz w:val="22"/>
          <w:szCs w:val="22"/>
        </w:rPr>
        <w:t>0 dni, od dnia przyjęcia zlecenia do dnia przekazania Zamawiającemu kompletu dokumentacji określonej w przepisach prawa;</w:t>
      </w:r>
    </w:p>
    <w:p w14:paraId="53C75C0A" w14:textId="77777777" w:rsidR="006D4742" w:rsidRDefault="006D4742" w:rsidP="006D474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Rozg</w:t>
      </w:r>
      <w:r w:rsidR="00C3236A">
        <w:rPr>
          <w:rFonts w:ascii="Arial" w:hAnsi="Arial" w:cs="Arial"/>
          <w:sz w:val="22"/>
          <w:szCs w:val="22"/>
        </w:rPr>
        <w:t>raniczenie nieruchomości – do 150</w:t>
      </w:r>
      <w:r>
        <w:rPr>
          <w:rFonts w:ascii="Arial" w:hAnsi="Arial" w:cs="Arial"/>
          <w:sz w:val="22"/>
          <w:szCs w:val="22"/>
        </w:rPr>
        <w:t xml:space="preserve"> dni, od dnia przyjęcia zlecenia</w:t>
      </w:r>
    </w:p>
    <w:p w14:paraId="2222C03B" w14:textId="77777777" w:rsidR="006D4742" w:rsidRDefault="006D4742" w:rsidP="006D474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Aktualizacja mapy zasadniczej</w:t>
      </w:r>
      <w:r w:rsidR="00E50090">
        <w:rPr>
          <w:rFonts w:ascii="Arial" w:hAnsi="Arial" w:cs="Arial"/>
          <w:sz w:val="22"/>
          <w:szCs w:val="22"/>
        </w:rPr>
        <w:t>, wykonanie innych czynności lub dokumentacji geodezyjnej w postaci map, rejestrów lub wykazów, których</w:t>
      </w:r>
      <w:r w:rsidR="00330AFF">
        <w:rPr>
          <w:rFonts w:ascii="Arial" w:hAnsi="Arial" w:cs="Arial"/>
          <w:sz w:val="22"/>
          <w:szCs w:val="22"/>
        </w:rPr>
        <w:t xml:space="preserve"> wykonanie może skutkować zmianą</w:t>
      </w:r>
      <w:r w:rsidR="00E50090">
        <w:rPr>
          <w:rFonts w:ascii="Arial" w:hAnsi="Arial" w:cs="Arial"/>
          <w:sz w:val="22"/>
          <w:szCs w:val="22"/>
        </w:rPr>
        <w:t xml:space="preserve"> w bazach danych </w:t>
      </w:r>
      <w:r w:rsidR="00C3236A">
        <w:rPr>
          <w:rFonts w:ascii="Arial" w:hAnsi="Arial" w:cs="Arial"/>
          <w:sz w:val="22"/>
          <w:szCs w:val="22"/>
        </w:rPr>
        <w:t xml:space="preserve"> – do 5</w:t>
      </w:r>
      <w:r>
        <w:rPr>
          <w:rFonts w:ascii="Arial" w:hAnsi="Arial" w:cs="Arial"/>
          <w:sz w:val="22"/>
          <w:szCs w:val="22"/>
        </w:rPr>
        <w:t>0 dni, od dnia przyjęcia zlecenia</w:t>
      </w:r>
    </w:p>
    <w:p w14:paraId="2A354DAF" w14:textId="77777777" w:rsidR="006D4742" w:rsidRDefault="000F3010" w:rsidP="006D474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Wznowienie znaków granicznych, wyznaczenie punktów granicznych, ustalenie przebiegu granic działek ewidencyjnych</w:t>
      </w:r>
      <w:r w:rsidR="00C3236A">
        <w:rPr>
          <w:rFonts w:ascii="Arial" w:hAnsi="Arial" w:cs="Arial"/>
          <w:sz w:val="22"/>
          <w:szCs w:val="22"/>
        </w:rPr>
        <w:t>– do 6</w:t>
      </w:r>
      <w:r w:rsidR="006D4742">
        <w:rPr>
          <w:rFonts w:ascii="Arial" w:hAnsi="Arial" w:cs="Arial"/>
          <w:sz w:val="22"/>
          <w:szCs w:val="22"/>
        </w:rPr>
        <w:t>0 dni, od dnia przyjęcia zlecenia;</w:t>
      </w:r>
    </w:p>
    <w:p w14:paraId="59F1F988" w14:textId="77777777" w:rsidR="006D4742" w:rsidRDefault="006D4742" w:rsidP="006D474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Ewi</w:t>
      </w:r>
      <w:r w:rsidR="00612544">
        <w:rPr>
          <w:rFonts w:ascii="Arial" w:hAnsi="Arial" w:cs="Arial"/>
          <w:sz w:val="22"/>
          <w:szCs w:val="22"/>
        </w:rPr>
        <w:t xml:space="preserve">dencyjne łączenie działek </w:t>
      </w:r>
      <w:r w:rsidR="00B9071A">
        <w:rPr>
          <w:rFonts w:ascii="Arial" w:hAnsi="Arial" w:cs="Arial"/>
          <w:sz w:val="22"/>
          <w:szCs w:val="22"/>
        </w:rPr>
        <w:t>(za połączenie dwóch działek)</w:t>
      </w:r>
      <w:r w:rsidR="00612544">
        <w:rPr>
          <w:rFonts w:ascii="Arial" w:hAnsi="Arial" w:cs="Arial"/>
          <w:sz w:val="22"/>
          <w:szCs w:val="22"/>
        </w:rPr>
        <w:t>– do 5</w:t>
      </w:r>
      <w:r>
        <w:rPr>
          <w:rFonts w:ascii="Arial" w:hAnsi="Arial" w:cs="Arial"/>
          <w:sz w:val="22"/>
          <w:szCs w:val="22"/>
        </w:rPr>
        <w:t>0 dni, od dnia przyjęcia zlecenia</w:t>
      </w:r>
    </w:p>
    <w:p w14:paraId="32FEB0C5" w14:textId="77777777" w:rsidR="00B9071A" w:rsidRPr="00B9071A" w:rsidRDefault="00B9071A" w:rsidP="00B9071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Ewidencyjne łączenie działek (</w:t>
      </w:r>
      <w:r w:rsidRPr="00F5594C">
        <w:rPr>
          <w:rFonts w:ascii="Arial" w:hAnsi="Arial" w:cs="Arial"/>
          <w:sz w:val="22"/>
          <w:szCs w:val="22"/>
        </w:rPr>
        <w:t>połączenie za każdą kolejną</w:t>
      </w:r>
      <w:r>
        <w:rPr>
          <w:rFonts w:ascii="Arial" w:hAnsi="Arial" w:cs="Arial"/>
          <w:sz w:val="22"/>
          <w:szCs w:val="22"/>
        </w:rPr>
        <w:t>)– do 50 dni, od dnia przyjęcia zlecenia</w:t>
      </w:r>
    </w:p>
    <w:p w14:paraId="6FD051A7" w14:textId="029A6FAB" w:rsidR="0054376B" w:rsidRPr="00232108" w:rsidRDefault="00232108" w:rsidP="00232108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sporządzenie innej mapy do celów prawnych (tj. określenie służebności) </w:t>
      </w:r>
      <w:r w:rsidR="00C3236A" w:rsidRPr="00232108">
        <w:rPr>
          <w:rFonts w:ascii="Arial" w:hAnsi="Arial" w:cs="Arial"/>
          <w:sz w:val="22"/>
          <w:szCs w:val="22"/>
        </w:rPr>
        <w:t>–</w:t>
      </w:r>
      <w:r w:rsidR="00EA2719" w:rsidRPr="00232108">
        <w:rPr>
          <w:rFonts w:ascii="Arial" w:hAnsi="Arial" w:cs="Arial"/>
          <w:sz w:val="22"/>
          <w:szCs w:val="22"/>
        </w:rPr>
        <w:t xml:space="preserve"> do</w:t>
      </w:r>
      <w:r w:rsidR="00C3236A" w:rsidRPr="00232108">
        <w:rPr>
          <w:rFonts w:ascii="Arial" w:hAnsi="Arial" w:cs="Arial"/>
          <w:sz w:val="22"/>
          <w:szCs w:val="22"/>
        </w:rPr>
        <w:t xml:space="preserve"> 4</w:t>
      </w:r>
      <w:r w:rsidR="0054376B" w:rsidRPr="00232108">
        <w:rPr>
          <w:rFonts w:ascii="Arial" w:hAnsi="Arial" w:cs="Arial"/>
          <w:sz w:val="22"/>
          <w:szCs w:val="22"/>
        </w:rPr>
        <w:t xml:space="preserve">0 </w:t>
      </w:r>
      <w:r w:rsidR="002B0ECF" w:rsidRPr="00232108">
        <w:rPr>
          <w:rFonts w:ascii="Arial" w:hAnsi="Arial" w:cs="Arial"/>
          <w:sz w:val="22"/>
          <w:szCs w:val="22"/>
        </w:rPr>
        <w:t>dni, od dnia przyjęcia zlece</w:t>
      </w:r>
      <w:r w:rsidR="0054376B" w:rsidRPr="00232108">
        <w:rPr>
          <w:rFonts w:ascii="Arial" w:hAnsi="Arial" w:cs="Arial"/>
          <w:sz w:val="22"/>
          <w:szCs w:val="22"/>
        </w:rPr>
        <w:t>nia</w:t>
      </w:r>
    </w:p>
    <w:p w14:paraId="25D95693" w14:textId="77777777" w:rsidR="006D4742" w:rsidRPr="003B52C5" w:rsidRDefault="006D4742" w:rsidP="006D4742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3B52C5">
        <w:rPr>
          <w:rFonts w:ascii="Arial" w:hAnsi="Arial" w:cs="Arial"/>
          <w:sz w:val="22"/>
          <w:szCs w:val="22"/>
        </w:rPr>
        <w:t xml:space="preserve">Za zakończenie roboty geodezyjnej  wymienionej w § 5 pkt 1-5 uznaje się: </w:t>
      </w:r>
    </w:p>
    <w:p w14:paraId="1DDB1641" w14:textId="77777777" w:rsidR="006D4742" w:rsidRDefault="006D4742" w:rsidP="006D4742">
      <w:pPr>
        <w:pStyle w:val="Akapitzlist"/>
        <w:numPr>
          <w:ilvl w:val="0"/>
          <w:numId w:val="19"/>
        </w:num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końcowego operatu, nie zawierającego usterek, do zasobu Powiatowego Ośrodka Dokumentacji Geodezyjnej i Kartograficznej w Żarach, czego potwierdzeniem jest pozytywny protokół weryfikacji;</w:t>
      </w:r>
    </w:p>
    <w:p w14:paraId="78F16EB6" w14:textId="77777777" w:rsidR="006D4742" w:rsidRDefault="006D4742" w:rsidP="006D4742">
      <w:pPr>
        <w:pStyle w:val="Akapitzlist"/>
        <w:numPr>
          <w:ilvl w:val="0"/>
          <w:numId w:val="19"/>
        </w:num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otrzymanie przez organ dokumentacji;</w:t>
      </w:r>
    </w:p>
    <w:p w14:paraId="613137AC" w14:textId="77777777" w:rsidR="006D4742" w:rsidRDefault="006D4742" w:rsidP="006D4742">
      <w:pPr>
        <w:pStyle w:val="Akapitzlist"/>
        <w:numPr>
          <w:ilvl w:val="0"/>
          <w:numId w:val="19"/>
        </w:num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odbiór roboty w terenie;</w:t>
      </w:r>
    </w:p>
    <w:p w14:paraId="3831AF8E" w14:textId="77777777" w:rsidR="006D4742" w:rsidRDefault="006D4742" w:rsidP="006D4742">
      <w:pPr>
        <w:pStyle w:val="Akapitzlist"/>
        <w:numPr>
          <w:ilvl w:val="0"/>
          <w:numId w:val="19"/>
        </w:num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sporządzenie protokołu odbioru przez Wykonawcę.</w:t>
      </w:r>
    </w:p>
    <w:p w14:paraId="6528ADE7" w14:textId="77777777" w:rsidR="006D4742" w:rsidRPr="00342F99" w:rsidRDefault="006D4742" w:rsidP="006D4742">
      <w:pPr>
        <w:pStyle w:val="Akapitzlist"/>
        <w:numPr>
          <w:ilvl w:val="0"/>
          <w:numId w:val="21"/>
        </w:numPr>
        <w:spacing w:line="360" w:lineRule="auto"/>
        <w:ind w:left="426" w:right="-142"/>
        <w:jc w:val="both"/>
        <w:rPr>
          <w:rFonts w:ascii="Arial" w:hAnsi="Arial" w:cs="Arial"/>
          <w:sz w:val="22"/>
          <w:szCs w:val="22"/>
        </w:rPr>
      </w:pPr>
      <w:r w:rsidRPr="003B52C5">
        <w:rPr>
          <w:rFonts w:ascii="Arial" w:hAnsi="Arial" w:cs="Arial"/>
          <w:sz w:val="22"/>
          <w:szCs w:val="22"/>
        </w:rPr>
        <w:t>Na odbiór zleconego zakresu prac Zamawiającemu przysługuje termin 14 dni od daty zgłoszenia przez Wykonawcę wykonania zleconego zakresu prac.</w:t>
      </w:r>
    </w:p>
    <w:p w14:paraId="64A47685" w14:textId="77777777" w:rsidR="006D4742" w:rsidRDefault="006D4742" w:rsidP="006D4742">
      <w:pPr>
        <w:pStyle w:val="Akapitzlist"/>
        <w:numPr>
          <w:ilvl w:val="0"/>
          <w:numId w:val="21"/>
        </w:numPr>
        <w:spacing w:line="360" w:lineRule="auto"/>
        <w:ind w:left="426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z przyczyn niezależnych od Wykonawcy niemożliwe będzie wykonanie zlecenia </w:t>
      </w:r>
      <w:r>
        <w:rPr>
          <w:rFonts w:ascii="Arial" w:hAnsi="Arial" w:cs="Arial"/>
          <w:sz w:val="22"/>
          <w:szCs w:val="22"/>
        </w:rPr>
        <w:br/>
        <w:t>w  terminie określonym w § 6</w:t>
      </w:r>
      <w:r w:rsidR="00011697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 xml:space="preserve"> umowy, Wykonawca zobowiązany jest poinformować o tym pisemnie Zamawiającego, w terminie 3 dni od zaistnienia przyczyny opóźnienia, jednak nie później niż przed upływem terminu jego wykonania.</w:t>
      </w:r>
    </w:p>
    <w:p w14:paraId="1463B2F9" w14:textId="77777777" w:rsidR="006D4742" w:rsidRDefault="006D4742" w:rsidP="006D4742">
      <w:pPr>
        <w:pStyle w:val="Akapitzlist"/>
        <w:numPr>
          <w:ilvl w:val="0"/>
          <w:numId w:val="21"/>
        </w:numPr>
        <w:spacing w:line="360" w:lineRule="auto"/>
        <w:ind w:left="426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zmianę zlecenia, w zakresie terminów wykonania zlecenia, pod warunkiem że wystąpią:</w:t>
      </w:r>
    </w:p>
    <w:p w14:paraId="4FD5A816" w14:textId="77777777" w:rsidR="006D4742" w:rsidRDefault="006D4742" w:rsidP="006D4742">
      <w:pPr>
        <w:pStyle w:val="Akapitzlist"/>
        <w:numPr>
          <w:ilvl w:val="0"/>
          <w:numId w:val="23"/>
        </w:num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czynniki zewnętrzne niezależne od Zamawiającego i Wykonawcy, które nie pozwolą na terminowe wykonanie zamówienia</w:t>
      </w:r>
    </w:p>
    <w:p w14:paraId="529E4595" w14:textId="77777777" w:rsidR="006D4742" w:rsidRDefault="006D4742" w:rsidP="006D4742">
      <w:pPr>
        <w:pStyle w:val="Akapitzlist"/>
        <w:numPr>
          <w:ilvl w:val="0"/>
          <w:numId w:val="23"/>
        </w:num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przekroczenie określone prawem terminów wydania przez organy administracji materiałów, pozwoleń, decyzji, opinii, zezwoleń itp., skutkujące niemożliwością prowadzenia działań w celu wykonania umowy</w:t>
      </w:r>
    </w:p>
    <w:p w14:paraId="1CE04D0F" w14:textId="77777777" w:rsidR="006D4742" w:rsidRPr="00342F99" w:rsidRDefault="006D4742" w:rsidP="006D4742">
      <w:pPr>
        <w:pStyle w:val="Akapitzlist"/>
        <w:numPr>
          <w:ilvl w:val="0"/>
          <w:numId w:val="23"/>
        </w:num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wydzielenia dodatkowych działek.</w:t>
      </w:r>
    </w:p>
    <w:p w14:paraId="63F8E973" w14:textId="77777777" w:rsidR="006D4742" w:rsidRPr="00827F44" w:rsidRDefault="006D4742" w:rsidP="006D47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20D909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A331C91" w14:textId="77777777" w:rsidR="006D4742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Wynagrodzenie Wykonawcy</w:t>
      </w:r>
      <w:r>
        <w:rPr>
          <w:rFonts w:ascii="Arial" w:hAnsi="Arial" w:cs="Arial"/>
          <w:b/>
          <w:sz w:val="22"/>
          <w:szCs w:val="22"/>
        </w:rPr>
        <w:t xml:space="preserve"> oraz sposób rozliczenia</w:t>
      </w:r>
    </w:p>
    <w:p w14:paraId="65DBA889" w14:textId="77777777" w:rsidR="006D4742" w:rsidRDefault="006D4742" w:rsidP="006D474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Podstawę do rozliczenia</w:t>
      </w:r>
      <w:r w:rsidRPr="00822EDC">
        <w:rPr>
          <w:rFonts w:ascii="Arial" w:hAnsi="Arial" w:cs="Arial"/>
          <w:sz w:val="22"/>
          <w:szCs w:val="22"/>
        </w:rPr>
        <w:t xml:space="preserve"> należności za wykonanie zleconego przez Zamawiającego zakresu prac określonych w zleceniu</w:t>
      </w:r>
      <w:r>
        <w:rPr>
          <w:rFonts w:ascii="Arial" w:hAnsi="Arial" w:cs="Arial"/>
          <w:sz w:val="22"/>
          <w:szCs w:val="22"/>
        </w:rPr>
        <w:t xml:space="preserve"> stanowi:</w:t>
      </w:r>
    </w:p>
    <w:p w14:paraId="36DD8303" w14:textId="77777777" w:rsidR="006D4742" w:rsidRDefault="006D4742" w:rsidP="006D4742">
      <w:pPr>
        <w:pStyle w:val="Akapitzlist"/>
        <w:numPr>
          <w:ilvl w:val="2"/>
          <w:numId w:val="15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przyjęcie przez upoważnione osoby protokołem odbioru, wykonanego bez wad każdego kolejnego zlecenia;</w:t>
      </w:r>
    </w:p>
    <w:p w14:paraId="6AF7CB80" w14:textId="77777777" w:rsidR="006D4742" w:rsidRDefault="006D4742" w:rsidP="006D4742">
      <w:pPr>
        <w:pStyle w:val="Akapitzlist"/>
        <w:numPr>
          <w:ilvl w:val="2"/>
          <w:numId w:val="15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Zamawiającemu potwierdzenia</w:t>
      </w:r>
      <w:r w:rsidRPr="00C85B01">
        <w:rPr>
          <w:rFonts w:ascii="Arial" w:hAnsi="Arial" w:cs="Arial"/>
          <w:sz w:val="22"/>
          <w:szCs w:val="22"/>
        </w:rPr>
        <w:t>, wydane</w:t>
      </w:r>
      <w:r>
        <w:rPr>
          <w:rFonts w:ascii="Arial" w:hAnsi="Arial" w:cs="Arial"/>
          <w:sz w:val="22"/>
          <w:szCs w:val="22"/>
        </w:rPr>
        <w:t>go</w:t>
      </w:r>
      <w:r w:rsidRPr="00C85B01">
        <w:rPr>
          <w:rFonts w:ascii="Arial" w:hAnsi="Arial" w:cs="Arial"/>
          <w:sz w:val="22"/>
          <w:szCs w:val="22"/>
        </w:rPr>
        <w:t xml:space="preserve"> przez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C85B01">
        <w:rPr>
          <w:rFonts w:ascii="Arial" w:hAnsi="Arial" w:cs="Arial"/>
          <w:sz w:val="22"/>
          <w:szCs w:val="22"/>
        </w:rPr>
        <w:t>ODGiK</w:t>
      </w:r>
      <w:proofErr w:type="spellEnd"/>
      <w:r w:rsidRPr="00C85B01">
        <w:rPr>
          <w:rFonts w:ascii="Arial" w:hAnsi="Arial" w:cs="Arial"/>
          <w:sz w:val="22"/>
          <w:szCs w:val="22"/>
        </w:rPr>
        <w:t xml:space="preserve"> o przyjęciu dokumentacji technicznej z</w:t>
      </w:r>
      <w:r>
        <w:rPr>
          <w:rFonts w:ascii="Arial" w:hAnsi="Arial" w:cs="Arial"/>
          <w:sz w:val="22"/>
          <w:szCs w:val="22"/>
        </w:rPr>
        <w:t>e</w:t>
      </w:r>
      <w:r w:rsidRPr="00C85B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wznowienia granic</w:t>
      </w:r>
      <w:r w:rsidRPr="00C85B01">
        <w:rPr>
          <w:rFonts w:ascii="Arial" w:hAnsi="Arial" w:cs="Arial"/>
          <w:sz w:val="22"/>
          <w:szCs w:val="22"/>
        </w:rPr>
        <w:t xml:space="preserve"> nieruchomości do powiatowego zasobu geodezyjnego i kartograficznego</w:t>
      </w:r>
      <w:r>
        <w:rPr>
          <w:rFonts w:ascii="Arial" w:hAnsi="Arial" w:cs="Arial"/>
          <w:sz w:val="22"/>
          <w:szCs w:val="22"/>
        </w:rPr>
        <w:t xml:space="preserve"> (kopia pozytywnego protokołu weryfikacji);</w:t>
      </w:r>
    </w:p>
    <w:p w14:paraId="3F46DD4B" w14:textId="77777777" w:rsidR="006D4742" w:rsidRPr="00EC2BD6" w:rsidRDefault="006D4742" w:rsidP="006D4742">
      <w:pPr>
        <w:pStyle w:val="Akapitzlist"/>
        <w:numPr>
          <w:ilvl w:val="2"/>
          <w:numId w:val="15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przedłożenie przez Wykonawcę prawidłowo wystawionej faktury.</w:t>
      </w:r>
    </w:p>
    <w:p w14:paraId="1CA46063" w14:textId="77777777" w:rsidR="006D4742" w:rsidRPr="00822EDC" w:rsidRDefault="006D4742" w:rsidP="006D474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</w:t>
      </w:r>
      <w:r w:rsidRPr="00822EDC">
        <w:rPr>
          <w:rFonts w:ascii="Arial" w:hAnsi="Arial" w:cs="Arial"/>
          <w:sz w:val="22"/>
          <w:szCs w:val="22"/>
        </w:rPr>
        <w:t>nastąpi</w:t>
      </w:r>
      <w:r>
        <w:rPr>
          <w:rFonts w:ascii="Arial" w:hAnsi="Arial" w:cs="Arial"/>
          <w:sz w:val="22"/>
          <w:szCs w:val="22"/>
        </w:rPr>
        <w:t>,</w:t>
      </w:r>
      <w:r w:rsidRPr="00822EDC">
        <w:rPr>
          <w:rFonts w:ascii="Arial" w:hAnsi="Arial" w:cs="Arial"/>
          <w:sz w:val="22"/>
          <w:szCs w:val="22"/>
        </w:rPr>
        <w:t xml:space="preserve"> po wykonaniu przez Wykonawcę i odbiorze przez Zamawiającego</w:t>
      </w:r>
      <w:r>
        <w:rPr>
          <w:rFonts w:ascii="Arial" w:hAnsi="Arial" w:cs="Arial"/>
          <w:sz w:val="22"/>
          <w:szCs w:val="22"/>
        </w:rPr>
        <w:t xml:space="preserve"> zleconego zakresu prac, na podstawie faktury wystawionej w oparciu o </w:t>
      </w:r>
      <w:r w:rsidRPr="00822EDC">
        <w:rPr>
          <w:rFonts w:ascii="Arial" w:hAnsi="Arial" w:cs="Arial"/>
          <w:sz w:val="22"/>
          <w:szCs w:val="22"/>
        </w:rPr>
        <w:t>wynagrodzenie ryczałtowe brutto odpowiednio za:</w:t>
      </w:r>
    </w:p>
    <w:p w14:paraId="69127D25" w14:textId="77777777" w:rsidR="006D4742" w:rsidRPr="00822EDC" w:rsidRDefault="006D4742" w:rsidP="006D4742">
      <w:pPr>
        <w:numPr>
          <w:ilvl w:val="1"/>
          <w:numId w:val="15"/>
        </w:numPr>
        <w:tabs>
          <w:tab w:val="left" w:pos="851"/>
        </w:tabs>
        <w:spacing w:line="360" w:lineRule="auto"/>
        <w:ind w:left="851" w:hanging="341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Podział nieruchomości</w:t>
      </w:r>
      <w:r>
        <w:rPr>
          <w:rFonts w:ascii="Arial" w:hAnsi="Arial" w:cs="Arial"/>
          <w:sz w:val="22"/>
          <w:szCs w:val="22"/>
        </w:rPr>
        <w:t>:</w:t>
      </w:r>
      <w:r w:rsidRPr="00822EDC">
        <w:rPr>
          <w:rFonts w:ascii="Arial" w:hAnsi="Arial" w:cs="Arial"/>
          <w:sz w:val="22"/>
          <w:szCs w:val="22"/>
        </w:rPr>
        <w:t xml:space="preserve"> </w:t>
      </w:r>
    </w:p>
    <w:p w14:paraId="0557E3B7" w14:textId="77777777" w:rsidR="006D4742" w:rsidRPr="00822EDC" w:rsidRDefault="006D4742" w:rsidP="006D4742">
      <w:pPr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Przy wydzieleniu do 2 działek (za jedną wydzieloną działkę) - …………………. zł</w:t>
      </w:r>
    </w:p>
    <w:p w14:paraId="17C78CD8" w14:textId="77777777" w:rsidR="006D4742" w:rsidRPr="00822EDC" w:rsidRDefault="006D4742" w:rsidP="006D4742">
      <w:pPr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Przy wydzieleniu powyżej 2 działek (za jedną wydzieloną działkę) - ……………zł</w:t>
      </w:r>
    </w:p>
    <w:p w14:paraId="5D72F822" w14:textId="77777777" w:rsidR="006D4742" w:rsidRDefault="006D4742" w:rsidP="006D474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Poprzez „</w:t>
      </w:r>
      <w:r w:rsidRPr="00822EDC">
        <w:rPr>
          <w:rFonts w:ascii="Arial" w:hAnsi="Arial" w:cs="Arial"/>
          <w:b/>
          <w:sz w:val="22"/>
          <w:szCs w:val="22"/>
        </w:rPr>
        <w:t>wydzieloną działkę</w:t>
      </w:r>
      <w:r w:rsidRPr="00822EDC">
        <w:rPr>
          <w:rFonts w:ascii="Arial" w:hAnsi="Arial" w:cs="Arial"/>
          <w:sz w:val="22"/>
          <w:szCs w:val="22"/>
        </w:rPr>
        <w:t>” rozumie  się działkę przeznaczoną do obrotu prawnego dla której sporządzony jest opis i mapa nieruchomości.</w:t>
      </w:r>
    </w:p>
    <w:p w14:paraId="1EA61D00" w14:textId="77777777" w:rsidR="006D4742" w:rsidRDefault="006D4742" w:rsidP="006D4742">
      <w:pPr>
        <w:pStyle w:val="Akapitzlist"/>
        <w:numPr>
          <w:ilvl w:val="1"/>
          <w:numId w:val="15"/>
        </w:numPr>
        <w:tabs>
          <w:tab w:val="clear" w:pos="1440"/>
          <w:tab w:val="num" w:pos="156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Rozgraniczenie nieruchomości: </w:t>
      </w:r>
    </w:p>
    <w:p w14:paraId="65B34B03" w14:textId="77777777" w:rsidR="006D4742" w:rsidRDefault="006D4742" w:rsidP="006D4742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dwa punkty</w:t>
      </w:r>
      <w:r w:rsidRPr="00460897">
        <w:rPr>
          <w:rFonts w:ascii="Arial" w:hAnsi="Arial" w:cs="Arial"/>
          <w:sz w:val="22"/>
          <w:szCs w:val="22"/>
        </w:rPr>
        <w:t xml:space="preserve"> - ………………..zł</w:t>
      </w:r>
    </w:p>
    <w:p w14:paraId="2A518CE8" w14:textId="77777777" w:rsidR="006D4742" w:rsidRPr="00460897" w:rsidRDefault="006D4742" w:rsidP="006D4742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460897">
        <w:rPr>
          <w:rFonts w:ascii="Arial" w:hAnsi="Arial" w:cs="Arial"/>
          <w:sz w:val="22"/>
          <w:szCs w:val="22"/>
        </w:rPr>
        <w:t>za każdy następny punkt - ………………..zł</w:t>
      </w:r>
    </w:p>
    <w:p w14:paraId="15975974" w14:textId="77777777" w:rsidR="006D4742" w:rsidRPr="00463640" w:rsidRDefault="006D4742" w:rsidP="006D4742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Aktualizacja mapy zasadniczej (za 0,5 ha pow.)</w:t>
      </w:r>
      <w:r w:rsidR="005636B9" w:rsidRPr="005636B9">
        <w:rPr>
          <w:rFonts w:ascii="Arial" w:hAnsi="Arial" w:cs="Arial"/>
          <w:sz w:val="22"/>
          <w:szCs w:val="22"/>
        </w:rPr>
        <w:t xml:space="preserve"> </w:t>
      </w:r>
      <w:r w:rsidR="005636B9">
        <w:rPr>
          <w:rFonts w:ascii="Arial" w:hAnsi="Arial" w:cs="Arial"/>
          <w:sz w:val="22"/>
          <w:szCs w:val="22"/>
        </w:rPr>
        <w:t>wykonanie innych czynności lub dokumentacji geodezyjnej w postaci map, rejestrów lub wykazów, których wykonanie może skutkować zmianą w bazach danych</w:t>
      </w:r>
      <w:r>
        <w:rPr>
          <w:rFonts w:ascii="Arial" w:hAnsi="Arial" w:cs="Arial"/>
          <w:sz w:val="22"/>
          <w:szCs w:val="22"/>
        </w:rPr>
        <w:t xml:space="preserve"> </w:t>
      </w:r>
      <w:r w:rsidRPr="00463640">
        <w:rPr>
          <w:rFonts w:ascii="Arial" w:hAnsi="Arial" w:cs="Arial"/>
          <w:sz w:val="22"/>
          <w:szCs w:val="22"/>
        </w:rPr>
        <w:t>- ………………..zł</w:t>
      </w:r>
    </w:p>
    <w:p w14:paraId="6A4F8151" w14:textId="77777777" w:rsidR="006D4742" w:rsidRDefault="006D4742" w:rsidP="006D4742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53B58">
        <w:rPr>
          <w:rFonts w:ascii="Arial" w:hAnsi="Arial" w:cs="Arial"/>
          <w:sz w:val="22"/>
          <w:szCs w:val="22"/>
        </w:rPr>
        <w:t xml:space="preserve">Wznowienie znaków granicznych </w:t>
      </w:r>
    </w:p>
    <w:p w14:paraId="0720F9E3" w14:textId="77777777" w:rsidR="006D4742" w:rsidRPr="00253B58" w:rsidRDefault="006D4742" w:rsidP="006D4742">
      <w:pPr>
        <w:pStyle w:val="Akapitzlist"/>
        <w:numPr>
          <w:ilvl w:val="2"/>
          <w:numId w:val="15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53B5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wznowienie</w:t>
      </w:r>
      <w:r w:rsidRPr="00253B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dwóch punktów</w:t>
      </w:r>
      <w:r w:rsidRPr="00253B58">
        <w:rPr>
          <w:rFonts w:ascii="Arial" w:hAnsi="Arial" w:cs="Arial"/>
          <w:sz w:val="22"/>
          <w:szCs w:val="22"/>
        </w:rPr>
        <w:t xml:space="preserve"> - …………………zł</w:t>
      </w:r>
    </w:p>
    <w:p w14:paraId="171F3DCD" w14:textId="77777777" w:rsidR="006D4742" w:rsidRPr="00460897" w:rsidRDefault="006D4742" w:rsidP="006D4742">
      <w:pPr>
        <w:pStyle w:val="Akapitzlist"/>
        <w:numPr>
          <w:ilvl w:val="2"/>
          <w:numId w:val="15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460897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wznowienie każdego następnego punktu</w:t>
      </w:r>
      <w:r w:rsidRPr="00460897">
        <w:rPr>
          <w:rFonts w:ascii="Arial" w:hAnsi="Arial" w:cs="Arial"/>
          <w:sz w:val="22"/>
          <w:szCs w:val="22"/>
        </w:rPr>
        <w:t xml:space="preserve"> - …………………zł</w:t>
      </w:r>
    </w:p>
    <w:p w14:paraId="2492AE20" w14:textId="77777777" w:rsidR="006D4742" w:rsidRDefault="006D4742" w:rsidP="006D4742">
      <w:pPr>
        <w:numPr>
          <w:ilvl w:val="1"/>
          <w:numId w:val="15"/>
        </w:numPr>
        <w:tabs>
          <w:tab w:val="clear" w:pos="1440"/>
          <w:tab w:val="num" w:pos="1134"/>
        </w:tabs>
        <w:spacing w:line="360" w:lineRule="auto"/>
        <w:ind w:left="851" w:hanging="3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Ewidencyjne łączenie działek (</w:t>
      </w:r>
      <w:r w:rsidR="000E0E29">
        <w:rPr>
          <w:rFonts w:ascii="Arial" w:hAnsi="Arial" w:cs="Arial"/>
          <w:sz w:val="22"/>
          <w:szCs w:val="22"/>
        </w:rPr>
        <w:t>połączenie dwóch działek</w:t>
      </w:r>
      <w:r>
        <w:rPr>
          <w:rFonts w:ascii="Arial" w:hAnsi="Arial" w:cs="Arial"/>
          <w:sz w:val="22"/>
          <w:szCs w:val="22"/>
        </w:rPr>
        <w:t xml:space="preserve">) - </w:t>
      </w:r>
      <w:r w:rsidRPr="00460897">
        <w:rPr>
          <w:rFonts w:ascii="Arial" w:hAnsi="Arial" w:cs="Arial"/>
          <w:sz w:val="22"/>
          <w:szCs w:val="22"/>
        </w:rPr>
        <w:t>…………………zł</w:t>
      </w:r>
    </w:p>
    <w:p w14:paraId="10F13637" w14:textId="77777777" w:rsidR="00232108" w:rsidRDefault="000E0E29" w:rsidP="00232108">
      <w:pPr>
        <w:pStyle w:val="Akapitzlist"/>
        <w:numPr>
          <w:ilvl w:val="1"/>
          <w:numId w:val="15"/>
        </w:numPr>
        <w:tabs>
          <w:tab w:val="clear" w:pos="1440"/>
          <w:tab w:val="num" w:pos="156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2108">
        <w:rPr>
          <w:rFonts w:ascii="Arial" w:hAnsi="Arial" w:cs="Arial"/>
          <w:sz w:val="22"/>
          <w:szCs w:val="22"/>
        </w:rPr>
        <w:t>Ewidencyjne łączenie działek (połączenie działek za każdą kolejną) - …………………zł</w:t>
      </w:r>
    </w:p>
    <w:p w14:paraId="619AE1EE" w14:textId="7C6B6462" w:rsidR="00F92921" w:rsidRPr="00232108" w:rsidRDefault="00232108" w:rsidP="00232108">
      <w:pPr>
        <w:pStyle w:val="Akapitzlist"/>
        <w:numPr>
          <w:ilvl w:val="1"/>
          <w:numId w:val="15"/>
        </w:numPr>
        <w:tabs>
          <w:tab w:val="clear" w:pos="1440"/>
          <w:tab w:val="left" w:pos="426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Sporządzenie innej mapy do celów prawnych (tj. określenie służebności) </w:t>
      </w:r>
      <w:r w:rsidR="00F92921" w:rsidRPr="00232108">
        <w:rPr>
          <w:rFonts w:ascii="Arial" w:hAnsi="Arial" w:cs="Arial"/>
          <w:sz w:val="22"/>
          <w:szCs w:val="22"/>
        </w:rPr>
        <w:t>- ………………..zł</w:t>
      </w:r>
    </w:p>
    <w:p w14:paraId="0DDA407B" w14:textId="77777777" w:rsidR="006D4742" w:rsidRDefault="006D4742" w:rsidP="006D474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Określone odpowiednio ceny ryczałtowe brutto w ust. 1 uwzględniają wszelkie koszty Wykonawcy związane z wykonaniem pewnego zakresu prac.</w:t>
      </w:r>
    </w:p>
    <w:p w14:paraId="08E85A12" w14:textId="77777777" w:rsidR="006D4742" w:rsidRPr="00822EDC" w:rsidRDefault="006D4742" w:rsidP="006D474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wystawi fakturę odrębnie dla każdego zlecenia, zgodnie z obowiązującymi przepisami po odbiorze roboty protokołem.</w:t>
      </w:r>
    </w:p>
    <w:p w14:paraId="54D41E88" w14:textId="77777777" w:rsidR="00012025" w:rsidRPr="00012025" w:rsidRDefault="006D4742" w:rsidP="006D474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Strony ustaliły termin płatności faktur na 21 dni kalendarzowych po otrzymaniu</w:t>
      </w:r>
      <w:r>
        <w:rPr>
          <w:rFonts w:ascii="Arial" w:hAnsi="Arial" w:cs="Arial"/>
          <w:sz w:val="22"/>
          <w:szCs w:val="22"/>
        </w:rPr>
        <w:t xml:space="preserve"> poprawnie wystawionej</w:t>
      </w:r>
      <w:r w:rsidRPr="00822EDC">
        <w:rPr>
          <w:rFonts w:ascii="Arial" w:hAnsi="Arial" w:cs="Arial"/>
          <w:sz w:val="22"/>
          <w:szCs w:val="22"/>
        </w:rPr>
        <w:t xml:space="preserve"> faktury przez Zamawiającego za wykonanie prac zgodnych ze zleceniem.</w:t>
      </w:r>
      <w:r w:rsidR="00012025">
        <w:rPr>
          <w:rFonts w:ascii="Arial" w:hAnsi="Arial" w:cs="Arial"/>
          <w:sz w:val="22"/>
          <w:szCs w:val="22"/>
        </w:rPr>
        <w:t xml:space="preserve"> Ostatnia faktura </w:t>
      </w:r>
      <w:r w:rsidR="00C52B79">
        <w:rPr>
          <w:rFonts w:ascii="Arial" w:hAnsi="Arial" w:cs="Arial"/>
          <w:sz w:val="22"/>
          <w:szCs w:val="22"/>
        </w:rPr>
        <w:t>winna</w:t>
      </w:r>
      <w:r w:rsidR="00012025">
        <w:rPr>
          <w:rFonts w:ascii="Arial" w:hAnsi="Arial" w:cs="Arial"/>
          <w:sz w:val="22"/>
          <w:szCs w:val="22"/>
        </w:rPr>
        <w:t xml:space="preserve"> być przedł</w:t>
      </w:r>
      <w:r w:rsidR="00DE5916">
        <w:rPr>
          <w:rFonts w:ascii="Arial" w:hAnsi="Arial" w:cs="Arial"/>
          <w:sz w:val="22"/>
          <w:szCs w:val="22"/>
        </w:rPr>
        <w:t xml:space="preserve">ożona </w:t>
      </w:r>
      <w:r w:rsidR="00584E92">
        <w:rPr>
          <w:rFonts w:ascii="Arial" w:hAnsi="Arial" w:cs="Arial"/>
          <w:sz w:val="22"/>
          <w:szCs w:val="22"/>
        </w:rPr>
        <w:t>do dnia 22</w:t>
      </w:r>
      <w:r w:rsidR="00DE5916">
        <w:rPr>
          <w:rFonts w:ascii="Arial" w:hAnsi="Arial" w:cs="Arial"/>
          <w:sz w:val="22"/>
          <w:szCs w:val="22"/>
        </w:rPr>
        <w:t>.12.2023</w:t>
      </w:r>
      <w:r w:rsidR="00012025">
        <w:rPr>
          <w:rFonts w:ascii="Arial" w:hAnsi="Arial" w:cs="Arial"/>
          <w:sz w:val="22"/>
          <w:szCs w:val="22"/>
        </w:rPr>
        <w:t xml:space="preserve"> r., a termin jej </w:t>
      </w:r>
      <w:r w:rsidR="004B2628">
        <w:rPr>
          <w:rFonts w:ascii="Arial" w:hAnsi="Arial" w:cs="Arial"/>
          <w:sz w:val="22"/>
          <w:szCs w:val="22"/>
        </w:rPr>
        <w:t>płatności ustala się</w:t>
      </w:r>
      <w:r w:rsidR="006937A3">
        <w:rPr>
          <w:rFonts w:ascii="Arial" w:hAnsi="Arial" w:cs="Arial"/>
          <w:sz w:val="22"/>
          <w:szCs w:val="22"/>
        </w:rPr>
        <w:t xml:space="preserve"> na dzień 28</w:t>
      </w:r>
      <w:r w:rsidR="00DE5916">
        <w:rPr>
          <w:rFonts w:ascii="Arial" w:hAnsi="Arial" w:cs="Arial"/>
          <w:sz w:val="22"/>
          <w:szCs w:val="22"/>
        </w:rPr>
        <w:t>.12.2023</w:t>
      </w:r>
      <w:r w:rsidR="00012025">
        <w:rPr>
          <w:rFonts w:ascii="Arial" w:hAnsi="Arial" w:cs="Arial"/>
          <w:sz w:val="22"/>
          <w:szCs w:val="22"/>
        </w:rPr>
        <w:t xml:space="preserve"> r. </w:t>
      </w:r>
      <w:r w:rsidR="00012025" w:rsidRPr="00F77746">
        <w:rPr>
          <w:rFonts w:ascii="Arial" w:hAnsi="Arial" w:cs="Arial"/>
          <w:bCs/>
          <w:sz w:val="22"/>
          <w:szCs w:val="22"/>
        </w:rPr>
        <w:t xml:space="preserve"> </w:t>
      </w:r>
      <w:r w:rsidRPr="00F77746">
        <w:rPr>
          <w:rFonts w:ascii="Arial" w:hAnsi="Arial" w:cs="Arial"/>
          <w:bCs/>
          <w:sz w:val="22"/>
          <w:szCs w:val="22"/>
        </w:rPr>
        <w:t xml:space="preserve"> </w:t>
      </w:r>
    </w:p>
    <w:p w14:paraId="68A437DF" w14:textId="77777777" w:rsidR="006D4742" w:rsidRPr="009A55C7" w:rsidRDefault="006D4742" w:rsidP="00012025">
      <w:pPr>
        <w:spacing w:line="360" w:lineRule="auto"/>
        <w:ind w:left="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Należność płatna ze środków Gminy Żary o statusie miejskim z działu 700, rozdziału 70005, § 4300 – zakup usług pozostałych.</w:t>
      </w:r>
      <w:r w:rsidR="00377B75">
        <w:rPr>
          <w:rFonts w:ascii="Arial" w:hAnsi="Arial" w:cs="Arial"/>
          <w:bCs/>
          <w:sz w:val="22"/>
          <w:szCs w:val="22"/>
        </w:rPr>
        <w:t xml:space="preserve"> </w:t>
      </w:r>
    </w:p>
    <w:p w14:paraId="7F005880" w14:textId="77777777" w:rsidR="006D4742" w:rsidRPr="00822EDC" w:rsidRDefault="006D4742" w:rsidP="006D474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Należności będą regulowane przelewem z konta Zamawiającego na konto Wykonawcy.</w:t>
      </w:r>
    </w:p>
    <w:p w14:paraId="4B501552" w14:textId="77777777" w:rsidR="006D4742" w:rsidRDefault="006D4742" w:rsidP="006D474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Za dzień spełnienia świadczenia pieniężnego uznaje się datę obciążenia rachunku Zamawiającego.</w:t>
      </w:r>
    </w:p>
    <w:p w14:paraId="5A4EB724" w14:textId="77777777" w:rsidR="006D4742" w:rsidRDefault="006D4742" w:rsidP="006D474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Zamawiający zastrzega, że łącznie wynagrodzenie Wykonawcy nie przekroczy kwoty</w:t>
      </w:r>
      <w:r w:rsidR="0086342E">
        <w:rPr>
          <w:rFonts w:ascii="Arial" w:hAnsi="Arial" w:cs="Arial"/>
          <w:sz w:val="22"/>
          <w:szCs w:val="22"/>
        </w:rPr>
        <w:t>,</w:t>
      </w:r>
      <w:r w:rsidRPr="00822EDC">
        <w:rPr>
          <w:rFonts w:ascii="Arial" w:hAnsi="Arial" w:cs="Arial"/>
          <w:sz w:val="22"/>
          <w:szCs w:val="22"/>
        </w:rPr>
        <w:t xml:space="preserve"> </w:t>
      </w:r>
      <w:r w:rsidR="002F18E6">
        <w:rPr>
          <w:rFonts w:ascii="Arial" w:hAnsi="Arial" w:cs="Arial"/>
          <w:sz w:val="22"/>
          <w:szCs w:val="22"/>
        </w:rPr>
        <w:t>za</w:t>
      </w:r>
      <w:r w:rsidRPr="00822EDC">
        <w:rPr>
          <w:rFonts w:ascii="Arial" w:hAnsi="Arial" w:cs="Arial"/>
          <w:sz w:val="22"/>
          <w:szCs w:val="22"/>
        </w:rPr>
        <w:t>planowanej w budżecie miasta Żary</w:t>
      </w:r>
      <w:r w:rsidR="002F18E6">
        <w:rPr>
          <w:rFonts w:ascii="Arial" w:hAnsi="Arial" w:cs="Arial"/>
          <w:sz w:val="22"/>
          <w:szCs w:val="22"/>
        </w:rPr>
        <w:t xml:space="preserve"> w roku 2022</w:t>
      </w:r>
      <w:r w:rsidRPr="00822EDC">
        <w:rPr>
          <w:rFonts w:ascii="Arial" w:hAnsi="Arial" w:cs="Arial"/>
          <w:sz w:val="22"/>
          <w:szCs w:val="22"/>
        </w:rPr>
        <w:t xml:space="preserve"> przeznaczonej na realizację przedmiotu umowy</w:t>
      </w:r>
      <w:r w:rsidR="0086342E">
        <w:rPr>
          <w:rFonts w:ascii="Arial" w:hAnsi="Arial" w:cs="Arial"/>
          <w:sz w:val="22"/>
          <w:szCs w:val="22"/>
        </w:rPr>
        <w:t>,</w:t>
      </w:r>
      <w:r w:rsidRPr="00822EDC">
        <w:rPr>
          <w:rFonts w:ascii="Arial" w:hAnsi="Arial" w:cs="Arial"/>
          <w:sz w:val="22"/>
          <w:szCs w:val="22"/>
        </w:rPr>
        <w:t xml:space="preserve"> w wysokości</w:t>
      </w:r>
      <w:r>
        <w:rPr>
          <w:rFonts w:ascii="Arial" w:hAnsi="Arial" w:cs="Arial"/>
          <w:sz w:val="22"/>
          <w:szCs w:val="22"/>
        </w:rPr>
        <w:t xml:space="preserve"> </w:t>
      </w:r>
      <w:r w:rsidR="00147BF0">
        <w:rPr>
          <w:rFonts w:ascii="Arial" w:hAnsi="Arial" w:cs="Arial"/>
          <w:sz w:val="22"/>
          <w:szCs w:val="22"/>
        </w:rPr>
        <w:t xml:space="preserve">68 460,00 </w:t>
      </w:r>
      <w:r w:rsidRPr="00822EDC">
        <w:rPr>
          <w:rFonts w:ascii="Arial" w:hAnsi="Arial" w:cs="Arial"/>
          <w:sz w:val="22"/>
          <w:szCs w:val="22"/>
        </w:rPr>
        <w:t>z</w:t>
      </w:r>
      <w:r w:rsidR="00147BF0">
        <w:rPr>
          <w:rFonts w:ascii="Arial" w:hAnsi="Arial" w:cs="Arial"/>
          <w:sz w:val="22"/>
          <w:szCs w:val="22"/>
        </w:rPr>
        <w:t xml:space="preserve">ł brutto oraz w roku 2023 </w:t>
      </w:r>
      <w:r w:rsidR="00147BF0" w:rsidRPr="00822EDC">
        <w:rPr>
          <w:rFonts w:ascii="Arial" w:hAnsi="Arial" w:cs="Arial"/>
          <w:sz w:val="22"/>
          <w:szCs w:val="22"/>
        </w:rPr>
        <w:t xml:space="preserve">przeznaczonej na realizację przedmiotu umowy </w:t>
      </w:r>
      <w:r w:rsidR="0086342E">
        <w:rPr>
          <w:rFonts w:ascii="Arial" w:hAnsi="Arial" w:cs="Arial"/>
          <w:sz w:val="22"/>
          <w:szCs w:val="22"/>
        </w:rPr>
        <w:t xml:space="preserve">kwoty </w:t>
      </w:r>
      <w:r w:rsidR="00147BF0" w:rsidRPr="00822EDC">
        <w:rPr>
          <w:rFonts w:ascii="Arial" w:hAnsi="Arial" w:cs="Arial"/>
          <w:sz w:val="22"/>
          <w:szCs w:val="22"/>
        </w:rPr>
        <w:t>w wysokości</w:t>
      </w:r>
      <w:r w:rsidR="00147BF0">
        <w:rPr>
          <w:rFonts w:ascii="Arial" w:hAnsi="Arial" w:cs="Arial"/>
          <w:sz w:val="22"/>
          <w:szCs w:val="22"/>
        </w:rPr>
        <w:t xml:space="preserve"> 89 820,00 </w:t>
      </w:r>
      <w:r w:rsidR="00147BF0" w:rsidRPr="00822EDC">
        <w:rPr>
          <w:rFonts w:ascii="Arial" w:hAnsi="Arial" w:cs="Arial"/>
          <w:sz w:val="22"/>
          <w:szCs w:val="22"/>
        </w:rPr>
        <w:t>z</w:t>
      </w:r>
      <w:r w:rsidR="00147BF0">
        <w:rPr>
          <w:rFonts w:ascii="Arial" w:hAnsi="Arial" w:cs="Arial"/>
          <w:sz w:val="22"/>
          <w:szCs w:val="22"/>
        </w:rPr>
        <w:t>ł brutto.</w:t>
      </w:r>
    </w:p>
    <w:p w14:paraId="347457F7" w14:textId="6C8763F8" w:rsidR="006D4742" w:rsidRPr="00DE7BD5" w:rsidRDefault="001A4D3F" w:rsidP="00DE7B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związane jest z zachowaniem ciągłości działań Gminy Żary o statusie miejskim.</w:t>
      </w:r>
    </w:p>
    <w:p w14:paraId="6E5F763F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5F482EB8" w14:textId="77777777" w:rsidR="006D4742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i o</w:t>
      </w:r>
      <w:r w:rsidRPr="00827F44">
        <w:rPr>
          <w:rFonts w:ascii="Arial" w:hAnsi="Arial" w:cs="Arial"/>
          <w:b/>
          <w:sz w:val="22"/>
          <w:szCs w:val="22"/>
        </w:rPr>
        <w:t>dszkodowania</w:t>
      </w:r>
      <w:r>
        <w:rPr>
          <w:rFonts w:ascii="Arial" w:hAnsi="Arial" w:cs="Arial"/>
          <w:b/>
          <w:sz w:val="22"/>
          <w:szCs w:val="22"/>
        </w:rPr>
        <w:t xml:space="preserve"> za nienależyte, nieterminowe wykonanie przedmiotu zamówienia</w:t>
      </w:r>
    </w:p>
    <w:p w14:paraId="6F352EF8" w14:textId="77777777" w:rsidR="006D4742" w:rsidRPr="00273966" w:rsidRDefault="006D4742" w:rsidP="006D4742">
      <w:pPr>
        <w:pStyle w:val="TableText"/>
        <w:numPr>
          <w:ilvl w:val="0"/>
          <w:numId w:val="4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Wykonawca płaci Zamawiającemu karę umowną:</w:t>
      </w:r>
    </w:p>
    <w:p w14:paraId="6657D009" w14:textId="77777777" w:rsidR="006D4742" w:rsidRPr="00273966" w:rsidRDefault="006D4742" w:rsidP="006D474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zwłokę w wykonaniu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14:paraId="51D4D17E" w14:textId="77777777" w:rsidR="006D4742" w:rsidRPr="00273966" w:rsidRDefault="006D4742" w:rsidP="006D474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zwłokę w usunięciu wad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14:paraId="6C75C203" w14:textId="77777777" w:rsidR="006D4742" w:rsidRPr="00273966" w:rsidRDefault="006D4742" w:rsidP="006D474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odstąpienie od umowy z przyczyn, za które odpowiada Wykonawca, w wysokości </w:t>
      </w:r>
      <w:r>
        <w:rPr>
          <w:rFonts w:ascii="Arial" w:hAnsi="Arial" w:cs="Arial"/>
          <w:sz w:val="22"/>
          <w:szCs w:val="22"/>
          <w:u w:val="single"/>
        </w:rPr>
        <w:t>10</w:t>
      </w:r>
      <w:r w:rsidRPr="00273966">
        <w:rPr>
          <w:rFonts w:ascii="Arial" w:hAnsi="Arial" w:cs="Arial"/>
          <w:sz w:val="22"/>
          <w:szCs w:val="22"/>
          <w:u w:val="single"/>
        </w:rPr>
        <w:t>.000,00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</w:t>
      </w:r>
      <w:r>
        <w:rPr>
          <w:rFonts w:ascii="Arial" w:hAnsi="Arial" w:cs="Arial"/>
          <w:i/>
          <w:sz w:val="22"/>
          <w:szCs w:val="22"/>
        </w:rPr>
        <w:t>dziesięć</w:t>
      </w:r>
      <w:r w:rsidRPr="00273966">
        <w:rPr>
          <w:rFonts w:ascii="Arial" w:hAnsi="Arial" w:cs="Arial"/>
          <w:i/>
          <w:sz w:val="22"/>
          <w:szCs w:val="22"/>
        </w:rPr>
        <w:t xml:space="preserve">  tysięcy złotych, 00/100)</w:t>
      </w:r>
      <w:r w:rsidRPr="00273966">
        <w:rPr>
          <w:rFonts w:ascii="Arial" w:hAnsi="Arial" w:cs="Arial"/>
          <w:sz w:val="22"/>
          <w:szCs w:val="22"/>
        </w:rPr>
        <w:t>.</w:t>
      </w:r>
    </w:p>
    <w:p w14:paraId="7CA0D4DD" w14:textId="77777777" w:rsidR="006D4742" w:rsidRPr="00273966" w:rsidRDefault="006D4742" w:rsidP="006D4742">
      <w:pPr>
        <w:pStyle w:val="TableText"/>
        <w:numPr>
          <w:ilvl w:val="0"/>
          <w:numId w:val="4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bCs/>
          <w:color w:val="auto"/>
          <w:sz w:val="22"/>
          <w:szCs w:val="22"/>
        </w:rPr>
        <w:t>Wykonawca wyraża zgodę, aby należności z tytułu kar umownych Zamawiający potrącił z należności przysługujących Wykonawcy. W przypadku, gdy potrącenie nie jest możliwe Wykonawca zobowiązuje się do zapłaty kar umownych w terminie 30 dni kalendarzowych, licząc od dnia następującego po dniu otrzymania wezwania do zapłaty.</w:t>
      </w:r>
    </w:p>
    <w:p w14:paraId="13AC435A" w14:textId="1919BF7A" w:rsidR="00C20E17" w:rsidRPr="00602F6A" w:rsidRDefault="006D4742" w:rsidP="00602F6A">
      <w:pPr>
        <w:pStyle w:val="TableText"/>
        <w:numPr>
          <w:ilvl w:val="0"/>
          <w:numId w:val="4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zastrzeżonych kar umownych do wysokości rzeczywiście poniesionej szkody.</w:t>
      </w:r>
    </w:p>
    <w:p w14:paraId="52A09DB9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6CFADBA" w14:textId="77777777" w:rsidR="006D4742" w:rsidRPr="00827F44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14:paraId="1848AB83" w14:textId="77777777" w:rsidR="006D4742" w:rsidRPr="00273966" w:rsidRDefault="006D4742" w:rsidP="006D4742">
      <w:pPr>
        <w:numPr>
          <w:ilvl w:val="0"/>
          <w:numId w:val="8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Istotna zmiana postanowień niniejszej Umowy może nastąpić za zgodą obu stron wyrażoną na piśmie pod rygorem nieważności takiej zmiany</w:t>
      </w:r>
      <w:r>
        <w:rPr>
          <w:rFonts w:ascii="Arial" w:hAnsi="Arial" w:cs="Arial"/>
          <w:sz w:val="22"/>
          <w:szCs w:val="22"/>
        </w:rPr>
        <w:t>.</w:t>
      </w:r>
    </w:p>
    <w:p w14:paraId="36E88CA5" w14:textId="77777777" w:rsidR="006D4742" w:rsidRPr="00273966" w:rsidRDefault="006D4742" w:rsidP="006D4742">
      <w:pPr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1268576F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7EEE75C" w14:textId="77777777" w:rsidR="006D4742" w:rsidRPr="00827F44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14:paraId="332E8A71" w14:textId="77777777" w:rsidR="006D4742" w:rsidRPr="00273966" w:rsidRDefault="006D4742" w:rsidP="006D4742">
      <w:pPr>
        <w:pStyle w:val="TableText"/>
        <w:numPr>
          <w:ilvl w:val="0"/>
          <w:numId w:val="7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Zamawiający ma prawo odstąpić od umowy w przypadku:</w:t>
      </w:r>
    </w:p>
    <w:p w14:paraId="1B81D89C" w14:textId="77777777" w:rsidR="006D4742" w:rsidRPr="00273966" w:rsidRDefault="006D4742" w:rsidP="006D4742">
      <w:pPr>
        <w:pStyle w:val="Tekstpodstawowy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zaistnienia okoliczności powodujących, że wykonanie tej umowy nie leży w interesie</w:t>
      </w:r>
      <w:r w:rsidRPr="00273966">
        <w:rPr>
          <w:rFonts w:ascii="Arial" w:hAnsi="Arial" w:cs="Arial"/>
          <w:sz w:val="22"/>
          <w:szCs w:val="22"/>
        </w:rPr>
        <w:t xml:space="preserve">, </w:t>
      </w:r>
      <w:r w:rsidRPr="00273966">
        <w:rPr>
          <w:rFonts w:ascii="Arial" w:eastAsia="Calibri" w:hAnsi="Arial" w:cs="Arial"/>
          <w:sz w:val="22"/>
          <w:szCs w:val="22"/>
        </w:rPr>
        <w:t>publicznym, czego nie można było przewidzieć w chwili zawarcia umowy,</w:t>
      </w:r>
    </w:p>
    <w:p w14:paraId="5F5F9E0E" w14:textId="77777777" w:rsidR="006D4742" w:rsidRPr="00273966" w:rsidRDefault="006D4742" w:rsidP="006D4742">
      <w:pPr>
        <w:pStyle w:val="Tekstpodstawowy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lastRenderedPageBreak/>
        <w:t>gdy Wykonawca wykonuje przedmiot umowy w sposób nienależyty lub zaprzestał wykonywania umowy</w:t>
      </w:r>
      <w:r w:rsidRPr="00273966">
        <w:rPr>
          <w:rFonts w:ascii="Arial" w:hAnsi="Arial" w:cs="Arial"/>
          <w:sz w:val="22"/>
          <w:szCs w:val="22"/>
        </w:rPr>
        <w:t>.</w:t>
      </w:r>
    </w:p>
    <w:p w14:paraId="723F6091" w14:textId="77777777" w:rsidR="006D4742" w:rsidRPr="00273966" w:rsidRDefault="006D4742" w:rsidP="006D4742">
      <w:pPr>
        <w:pStyle w:val="TableText"/>
        <w:numPr>
          <w:ilvl w:val="0"/>
          <w:numId w:val="7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może nastąpić w terminie 30 dni kalendarzowych od powzięcia wiadomości o okolicznościach, o których mowa w ust. 1,</w:t>
      </w:r>
    </w:p>
    <w:p w14:paraId="04688095" w14:textId="77777777" w:rsidR="006D4742" w:rsidRPr="00273966" w:rsidRDefault="006D4742" w:rsidP="006D4742">
      <w:pPr>
        <w:pStyle w:val="TableText"/>
        <w:numPr>
          <w:ilvl w:val="0"/>
          <w:numId w:val="7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powinno nastąpić w formie pisemnej z podaniem uzasadnienia</w:t>
      </w:r>
      <w:r>
        <w:rPr>
          <w:rFonts w:ascii="Arial" w:eastAsia="Calibri" w:hAnsi="Arial" w:cs="Arial"/>
          <w:sz w:val="22"/>
          <w:szCs w:val="22"/>
        </w:rPr>
        <w:t>.</w:t>
      </w:r>
    </w:p>
    <w:p w14:paraId="381988CE" w14:textId="77777777" w:rsidR="006D4742" w:rsidRPr="00DD392E" w:rsidRDefault="006D4742" w:rsidP="006D4742">
      <w:pPr>
        <w:pStyle w:val="TableText"/>
        <w:numPr>
          <w:ilvl w:val="0"/>
          <w:numId w:val="7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przez Zamawiającego od umowy w zakresie określonym w ust. 1 nie powoduje powstania obowiązku zapłaty odszkodowań na rzecz Wykonawcy.</w:t>
      </w:r>
    </w:p>
    <w:p w14:paraId="46A214E9" w14:textId="77777777" w:rsidR="006D4742" w:rsidRPr="00DD392E" w:rsidRDefault="006D4742" w:rsidP="006D4742">
      <w:pPr>
        <w:pStyle w:val="TableText"/>
        <w:numPr>
          <w:ilvl w:val="0"/>
          <w:numId w:val="7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przypadku nie wykonania zlecenia w terminie określonym w § 6, Zamawiającemu przysługiwać będzie prawo odstąpienia od wykonania zlecenia bez wyznaczania dodatkowego terminu.</w:t>
      </w:r>
    </w:p>
    <w:p w14:paraId="530912D3" w14:textId="77777777" w:rsidR="006D4742" w:rsidRPr="00FB67D9" w:rsidRDefault="006D4742" w:rsidP="006D4742">
      <w:pPr>
        <w:pStyle w:val="TableText"/>
        <w:numPr>
          <w:ilvl w:val="0"/>
          <w:numId w:val="7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Uprawnienie określone w ust. 5 nie wyklucza prawa dochodzenia kar umownych.</w:t>
      </w:r>
    </w:p>
    <w:p w14:paraId="1E23FCE0" w14:textId="77777777" w:rsidR="006D4742" w:rsidRDefault="006D4742" w:rsidP="006D4742">
      <w:pPr>
        <w:pStyle w:val="TableText"/>
        <w:tabs>
          <w:tab w:val="left" w:pos="5245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5A8D725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19528202" w14:textId="77777777" w:rsidR="006D4742" w:rsidRPr="00827F44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Rozwiązanie w trybie natychmiastowym</w:t>
      </w:r>
    </w:p>
    <w:p w14:paraId="0D5238DB" w14:textId="77777777" w:rsidR="006D4742" w:rsidRDefault="006D4742" w:rsidP="006D4742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Umowa może ulec rozwiązaniu w trybie natychmiastowym, bez zachowania okresu wypowiedzenia jeżeli Wykonawca:</w:t>
      </w:r>
    </w:p>
    <w:p w14:paraId="265BF0E4" w14:textId="77777777" w:rsidR="006D4742" w:rsidRDefault="006D4742" w:rsidP="006D4742">
      <w:pPr>
        <w:pStyle w:val="TableText"/>
        <w:numPr>
          <w:ilvl w:val="0"/>
          <w:numId w:val="24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naruszy postanowienia umowy;</w:t>
      </w:r>
    </w:p>
    <w:p w14:paraId="303531AC" w14:textId="77777777" w:rsidR="006D4742" w:rsidRDefault="006D4742" w:rsidP="006D4742">
      <w:pPr>
        <w:pStyle w:val="TableText"/>
        <w:numPr>
          <w:ilvl w:val="0"/>
          <w:numId w:val="24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opóźni wykonanie zlecenia o 14 dni, bez podania przyczyny w terminie zgodnie </w:t>
      </w:r>
      <w:r>
        <w:rPr>
          <w:rFonts w:ascii="Arial" w:hAnsi="Arial" w:cs="Arial"/>
          <w:bCs/>
          <w:color w:val="auto"/>
          <w:sz w:val="22"/>
          <w:szCs w:val="22"/>
        </w:rPr>
        <w:br/>
        <w:t>z §6 ust. 4 umowy;</w:t>
      </w:r>
    </w:p>
    <w:p w14:paraId="03BF5AF8" w14:textId="77777777" w:rsidR="006D4742" w:rsidRPr="00273966" w:rsidRDefault="006D4742" w:rsidP="006D4742">
      <w:pPr>
        <w:pStyle w:val="TableText"/>
        <w:numPr>
          <w:ilvl w:val="0"/>
          <w:numId w:val="24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odmówi przyjęcia realizacji zlecenia.</w:t>
      </w:r>
    </w:p>
    <w:p w14:paraId="4DB3748B" w14:textId="77777777" w:rsidR="00C20E17" w:rsidRPr="00273966" w:rsidRDefault="00C20E17" w:rsidP="00232108">
      <w:pPr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788AD70D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16916C5" w14:textId="77777777" w:rsidR="006D4742" w:rsidRPr="00827F44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Rozstrzyganie sporów</w:t>
      </w:r>
    </w:p>
    <w:p w14:paraId="379B3F96" w14:textId="77777777" w:rsidR="006D4742" w:rsidRPr="00273966" w:rsidRDefault="006D4742" w:rsidP="006D4742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14:paraId="59E323ED" w14:textId="77777777" w:rsidR="006D4742" w:rsidRPr="00827F44" w:rsidRDefault="006D4742" w:rsidP="006D47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E61682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AFA6A26" w14:textId="77777777" w:rsidR="006D4742" w:rsidRPr="00827F44" w:rsidRDefault="006D4742" w:rsidP="006D47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prawne regulujące umowę</w:t>
      </w:r>
    </w:p>
    <w:p w14:paraId="43C6DD17" w14:textId="77777777" w:rsidR="006D4742" w:rsidRPr="00822EDC" w:rsidRDefault="006D4742" w:rsidP="006D4742">
      <w:pPr>
        <w:pStyle w:val="Tekstpodstawowywcity"/>
        <w:numPr>
          <w:ilvl w:val="0"/>
          <w:numId w:val="17"/>
        </w:numPr>
        <w:spacing w:after="0" w:line="360" w:lineRule="auto"/>
        <w:ind w:left="357" w:right="-142" w:hanging="357"/>
        <w:jc w:val="both"/>
        <w:rPr>
          <w:rFonts w:ascii="Arial" w:hAnsi="Arial" w:cs="Arial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 xml:space="preserve">W sprawach, których nie reguluje niniejsza umowa, obowiązują przepisy ustawy z dnia </w:t>
      </w:r>
      <w:r w:rsidRPr="00822EDC">
        <w:rPr>
          <w:rFonts w:ascii="Arial" w:hAnsi="Arial" w:cs="Arial"/>
          <w:sz w:val="22"/>
          <w:szCs w:val="22"/>
        </w:rPr>
        <w:br/>
        <w:t>21 sierpnia 1997 r. o gospodarce nieruchomościami [</w:t>
      </w:r>
      <w:proofErr w:type="spellStart"/>
      <w:r w:rsidRPr="00E469D9">
        <w:rPr>
          <w:rFonts w:ascii="Arial" w:hAnsi="Arial" w:cs="Arial"/>
          <w:sz w:val="22"/>
          <w:szCs w:val="22"/>
        </w:rPr>
        <w:t>t.j</w:t>
      </w:r>
      <w:proofErr w:type="spellEnd"/>
      <w:r w:rsidRPr="00E469D9">
        <w:rPr>
          <w:rFonts w:ascii="Arial" w:hAnsi="Arial" w:cs="Arial"/>
          <w:sz w:val="22"/>
          <w:szCs w:val="22"/>
        </w:rPr>
        <w:t xml:space="preserve">. </w:t>
      </w:r>
      <w:r w:rsidRPr="00E469D9">
        <w:rPr>
          <w:rFonts w:ascii="Arial" w:hAnsi="Arial" w:cs="Arial"/>
        </w:rPr>
        <w:t xml:space="preserve">Dz.U. z </w:t>
      </w:r>
      <w:r w:rsidR="007126CD">
        <w:rPr>
          <w:rFonts w:ascii="Arial" w:hAnsi="Arial" w:cs="Arial"/>
        </w:rPr>
        <w:t>2021</w:t>
      </w:r>
      <w:r w:rsidRPr="00E469D9">
        <w:rPr>
          <w:rFonts w:ascii="Arial" w:hAnsi="Arial" w:cs="Arial"/>
        </w:rPr>
        <w:t xml:space="preserve"> r. poz. </w:t>
      </w:r>
      <w:r w:rsidR="007126CD">
        <w:rPr>
          <w:rFonts w:ascii="Arial" w:hAnsi="Arial" w:cs="Arial"/>
        </w:rPr>
        <w:t>1899 ze zm.</w:t>
      </w:r>
      <w:r w:rsidRPr="00822EDC">
        <w:rPr>
          <w:rFonts w:ascii="Arial" w:hAnsi="Arial" w:cs="Arial"/>
          <w:sz w:val="22"/>
          <w:szCs w:val="22"/>
        </w:rPr>
        <w:t>] ustawy z dnia 17 maja 1989 r. Prawo Geodezyjne i Kartograficzne [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CB01BE">
        <w:rPr>
          <w:rFonts w:ascii="Arial" w:hAnsi="Arial" w:cs="Arial"/>
          <w:sz w:val="22"/>
          <w:szCs w:val="22"/>
        </w:rPr>
        <w:t>Dz.U. z 2021</w:t>
      </w:r>
      <w:r w:rsidR="001B7669">
        <w:rPr>
          <w:rFonts w:ascii="Arial" w:hAnsi="Arial" w:cs="Arial"/>
          <w:sz w:val="22"/>
          <w:szCs w:val="22"/>
        </w:rPr>
        <w:t xml:space="preserve"> </w:t>
      </w:r>
      <w:r w:rsidR="00CB01BE">
        <w:rPr>
          <w:rFonts w:ascii="Arial" w:hAnsi="Arial" w:cs="Arial"/>
          <w:sz w:val="22"/>
          <w:szCs w:val="22"/>
        </w:rPr>
        <w:t>r. poz. 1990 ze zm.</w:t>
      </w:r>
      <w:r w:rsidRPr="00822ED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822EDC">
        <w:rPr>
          <w:rFonts w:ascii="Arial" w:hAnsi="Arial" w:cs="Arial"/>
          <w:sz w:val="22"/>
          <w:szCs w:val="22"/>
        </w:rPr>
        <w:t>oraz z dnia 23 kwi</w:t>
      </w:r>
      <w:r>
        <w:rPr>
          <w:rFonts w:ascii="Arial" w:hAnsi="Arial" w:cs="Arial"/>
          <w:sz w:val="22"/>
          <w:szCs w:val="22"/>
        </w:rPr>
        <w:t>etnia 1964 r. - Kodeks cywilny [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822EDC">
        <w:rPr>
          <w:rFonts w:ascii="Arial" w:hAnsi="Arial" w:cs="Arial"/>
          <w:sz w:val="22"/>
          <w:szCs w:val="22"/>
        </w:rPr>
        <w:t xml:space="preserve">Dz. U. </w:t>
      </w:r>
      <w:r w:rsidR="002970F8">
        <w:rPr>
          <w:rFonts w:ascii="Arial" w:hAnsi="Arial" w:cs="Arial"/>
          <w:sz w:val="22"/>
          <w:szCs w:val="22"/>
        </w:rPr>
        <w:t>z 2020</w:t>
      </w:r>
      <w:r>
        <w:rPr>
          <w:rFonts w:ascii="Arial" w:hAnsi="Arial" w:cs="Arial"/>
          <w:sz w:val="22"/>
          <w:szCs w:val="22"/>
        </w:rPr>
        <w:t xml:space="preserve"> r.</w:t>
      </w:r>
      <w:r w:rsidRPr="00822EDC">
        <w:rPr>
          <w:rFonts w:ascii="Arial" w:hAnsi="Arial" w:cs="Arial"/>
          <w:sz w:val="22"/>
          <w:szCs w:val="22"/>
        </w:rPr>
        <w:t>, poz.</w:t>
      </w:r>
      <w:r w:rsidR="002970F8">
        <w:rPr>
          <w:rFonts w:ascii="Arial" w:hAnsi="Arial" w:cs="Arial"/>
          <w:sz w:val="22"/>
          <w:szCs w:val="22"/>
        </w:rPr>
        <w:t>1740</w:t>
      </w:r>
      <w:r>
        <w:rPr>
          <w:rFonts w:ascii="Arial" w:hAnsi="Arial" w:cs="Arial"/>
          <w:sz w:val="22"/>
          <w:szCs w:val="22"/>
        </w:rPr>
        <w:t>]</w:t>
      </w:r>
      <w:r w:rsidRPr="00822EDC">
        <w:rPr>
          <w:rFonts w:ascii="Arial" w:hAnsi="Arial" w:cs="Arial"/>
          <w:sz w:val="22"/>
          <w:szCs w:val="22"/>
        </w:rPr>
        <w:t>, oraz inne właściwe dla przedmiotu umowy.</w:t>
      </w:r>
    </w:p>
    <w:p w14:paraId="3F1C986B" w14:textId="77777777" w:rsidR="006D4742" w:rsidRPr="00822EDC" w:rsidRDefault="006D4742" w:rsidP="006D4742">
      <w:pPr>
        <w:pStyle w:val="TableText"/>
        <w:numPr>
          <w:ilvl w:val="0"/>
          <w:numId w:val="17"/>
        </w:numPr>
        <w:tabs>
          <w:tab w:val="left" w:pos="5245"/>
        </w:tabs>
        <w:spacing w:line="360" w:lineRule="auto"/>
        <w:ind w:left="357" w:right="-142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22EDC">
        <w:rPr>
          <w:rFonts w:ascii="Arial" w:hAnsi="Arial" w:cs="Arial"/>
          <w:sz w:val="22"/>
          <w:szCs w:val="22"/>
        </w:rPr>
        <w:t>Żadna ze stron nie może przenieść na osoby trzecie praw, obowiązków i wierzytelności wynikających z niniejszej umowy bez uprzedniej pisemnej zgody drugiej strony.</w:t>
      </w:r>
    </w:p>
    <w:p w14:paraId="47100B46" w14:textId="77777777" w:rsidR="006D4742" w:rsidRPr="00176FBA" w:rsidRDefault="006D4742" w:rsidP="006D4742">
      <w:pPr>
        <w:pStyle w:val="Tekstpodstawowywcity"/>
        <w:spacing w:after="0"/>
        <w:ind w:left="360" w:right="356"/>
        <w:jc w:val="both"/>
        <w:rPr>
          <w:rFonts w:ascii="Century Gothic" w:hAnsi="Century Gothic"/>
          <w:sz w:val="20"/>
        </w:rPr>
      </w:pPr>
    </w:p>
    <w:p w14:paraId="4D8D646E" w14:textId="77777777" w:rsidR="006D4742" w:rsidRPr="002665C0" w:rsidRDefault="006D4742" w:rsidP="006D4742">
      <w:pPr>
        <w:tabs>
          <w:tab w:val="left" w:pos="748"/>
        </w:tabs>
        <w:spacing w:before="40" w:after="40"/>
        <w:ind w:right="35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</w:t>
      </w:r>
    </w:p>
    <w:p w14:paraId="4452AE4C" w14:textId="77777777" w:rsidR="006D4742" w:rsidRPr="00CE5C80" w:rsidRDefault="006D4742" w:rsidP="006D4742">
      <w:pPr>
        <w:pStyle w:val="Akapitzlist"/>
        <w:numPr>
          <w:ilvl w:val="0"/>
          <w:numId w:val="26"/>
        </w:num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32F56763" w14:textId="77777777" w:rsidR="006D4742" w:rsidRPr="00827F44" w:rsidRDefault="006D4742" w:rsidP="006D4742">
      <w:pPr>
        <w:pStyle w:val="paragraf"/>
        <w:keepNext w:val="0"/>
        <w:tabs>
          <w:tab w:val="clear" w:pos="8789"/>
        </w:tabs>
        <w:spacing w:before="0" w:after="0" w:line="360" w:lineRule="auto"/>
        <w:jc w:val="both"/>
        <w:rPr>
          <w:rFonts w:cs="Arial"/>
          <w:sz w:val="22"/>
          <w:szCs w:val="22"/>
        </w:rPr>
      </w:pPr>
      <w:r w:rsidRPr="00827F44">
        <w:rPr>
          <w:rFonts w:cs="Arial"/>
          <w:sz w:val="22"/>
          <w:szCs w:val="22"/>
        </w:rPr>
        <w:t>Niniejsza umowa została sporządzona w trzech jednobrzmiących egzemplarzach - dwa egzemplarze dla Zamawiającego i jeden dla Wykonawcy.</w:t>
      </w:r>
    </w:p>
    <w:p w14:paraId="0B8C0946" w14:textId="77777777" w:rsidR="006D4742" w:rsidRPr="00827F44" w:rsidRDefault="006D4742" w:rsidP="006D47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4C80C6" w14:textId="77777777" w:rsidR="006D4742" w:rsidRPr="00827F44" w:rsidRDefault="006D4742" w:rsidP="006D47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4AE59C" w14:textId="79BA9E20" w:rsidR="00593E33" w:rsidRPr="00232108" w:rsidRDefault="006D4742" w:rsidP="00232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WYKONAWCA:</w:t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7F44">
        <w:rPr>
          <w:rFonts w:ascii="Arial" w:hAnsi="Arial" w:cs="Arial"/>
          <w:sz w:val="22"/>
          <w:szCs w:val="22"/>
        </w:rPr>
        <w:t>ZAMAWIAJĄCY:</w:t>
      </w:r>
    </w:p>
    <w:sectPr w:rsidR="00593E33" w:rsidRPr="00232108" w:rsidSect="007074C2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A7C0" w14:textId="77777777" w:rsidR="005F619C" w:rsidRDefault="005F619C">
      <w:r>
        <w:separator/>
      </w:r>
    </w:p>
  </w:endnote>
  <w:endnote w:type="continuationSeparator" w:id="0">
    <w:p w14:paraId="376CF52D" w14:textId="77777777" w:rsidR="005F619C" w:rsidRDefault="005F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E8C" w14:textId="77777777" w:rsidR="00DE7ECE" w:rsidRDefault="008C072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71A">
      <w:rPr>
        <w:noProof/>
      </w:rPr>
      <w:t>9</w:t>
    </w:r>
    <w:r>
      <w:rPr>
        <w:noProof/>
      </w:rPr>
      <w:fldChar w:fldCharType="end"/>
    </w:r>
  </w:p>
  <w:p w14:paraId="68F008C1" w14:textId="77777777" w:rsidR="00C411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3225" w14:textId="77777777" w:rsidR="005F619C" w:rsidRDefault="005F619C">
      <w:r>
        <w:separator/>
      </w:r>
    </w:p>
  </w:footnote>
  <w:footnote w:type="continuationSeparator" w:id="0">
    <w:p w14:paraId="6D8B2638" w14:textId="77777777" w:rsidR="005F619C" w:rsidRDefault="005F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6EAA" w14:textId="77777777" w:rsidR="00C41172" w:rsidRDefault="00000000">
    <w:pPr>
      <w:pStyle w:val="Nagwek"/>
    </w:pPr>
    <w:r>
      <w:rPr>
        <w:noProof/>
      </w:rPr>
      <w:pict w14:anchorId="3EC48C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9" o:spid="_x0000_s1026" type="#_x0000_t136" style="position:absolute;margin-left:0;margin-top:0;width:564.3pt;height:75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D9F2" w14:textId="77777777" w:rsidR="00C41172" w:rsidRDefault="00000000">
    <w:pPr>
      <w:pStyle w:val="Nagwek"/>
    </w:pPr>
    <w:r>
      <w:rPr>
        <w:noProof/>
      </w:rPr>
      <w:pict w14:anchorId="153F9D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8" o:spid="_x0000_s1025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65E"/>
    <w:multiLevelType w:val="hybridMultilevel"/>
    <w:tmpl w:val="B4FC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B93"/>
    <w:multiLevelType w:val="hybridMultilevel"/>
    <w:tmpl w:val="B05EA056"/>
    <w:lvl w:ilvl="0" w:tplc="AB5C97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F5560AA"/>
    <w:multiLevelType w:val="hybridMultilevel"/>
    <w:tmpl w:val="76DEC5BC"/>
    <w:lvl w:ilvl="0" w:tplc="0D329C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7532C6"/>
    <w:multiLevelType w:val="hybridMultilevel"/>
    <w:tmpl w:val="BCCC60A2"/>
    <w:lvl w:ilvl="0" w:tplc="6A0E3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43D4"/>
    <w:multiLevelType w:val="hybridMultilevel"/>
    <w:tmpl w:val="15CC71BC"/>
    <w:lvl w:ilvl="0" w:tplc="63FC3B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60614E"/>
    <w:multiLevelType w:val="multilevel"/>
    <w:tmpl w:val="1CA6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" w15:restartNumberingAfterBreak="0">
    <w:nsid w:val="30770B23"/>
    <w:multiLevelType w:val="hybridMultilevel"/>
    <w:tmpl w:val="6646FE02"/>
    <w:lvl w:ilvl="0" w:tplc="BA82C40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355A0A7F"/>
    <w:multiLevelType w:val="hybridMultilevel"/>
    <w:tmpl w:val="90069AA6"/>
    <w:lvl w:ilvl="0" w:tplc="F05811A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412B4A9C"/>
    <w:multiLevelType w:val="multilevel"/>
    <w:tmpl w:val="AACA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1965EAA"/>
    <w:multiLevelType w:val="hybridMultilevel"/>
    <w:tmpl w:val="01240966"/>
    <w:lvl w:ilvl="0" w:tplc="9A24D7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873155"/>
    <w:multiLevelType w:val="hybridMultilevel"/>
    <w:tmpl w:val="58FC2544"/>
    <w:lvl w:ilvl="0" w:tplc="20D84718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ascii="Arial" w:eastAsia="Times New Roman" w:hAnsi="Arial" w:cs="Arial" w:hint="default"/>
        <w:b w:val="0"/>
        <w:i w:val="0"/>
      </w:rPr>
    </w:lvl>
    <w:lvl w:ilvl="1" w:tplc="798A0E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963AC0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708C2"/>
    <w:multiLevelType w:val="hybridMultilevel"/>
    <w:tmpl w:val="7E6A0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3B89"/>
    <w:multiLevelType w:val="hybridMultilevel"/>
    <w:tmpl w:val="69A673A6"/>
    <w:lvl w:ilvl="0" w:tplc="0CDA455E">
      <w:start w:val="1"/>
      <w:numFmt w:val="lowerLetter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44709D"/>
    <w:multiLevelType w:val="hybridMultilevel"/>
    <w:tmpl w:val="3E06E582"/>
    <w:lvl w:ilvl="0" w:tplc="94505B12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9927AFB"/>
    <w:multiLevelType w:val="hybridMultilevel"/>
    <w:tmpl w:val="76BEF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147B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17" w15:restartNumberingAfterBreak="0">
    <w:nsid w:val="5F7E39E5"/>
    <w:multiLevelType w:val="hybridMultilevel"/>
    <w:tmpl w:val="8FAE9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73B6B"/>
    <w:multiLevelType w:val="hybridMultilevel"/>
    <w:tmpl w:val="79A2D8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3EC1664"/>
    <w:multiLevelType w:val="hybridMultilevel"/>
    <w:tmpl w:val="D6F2B21C"/>
    <w:lvl w:ilvl="0" w:tplc="81E840AA">
      <w:start w:val="1"/>
      <w:numFmt w:val="lowerLetter"/>
      <w:lvlText w:val="%1)"/>
      <w:lvlJc w:val="left"/>
      <w:pPr>
        <w:ind w:left="360" w:hanging="360"/>
      </w:pPr>
      <w:rPr>
        <w:rFonts w:ascii="Century Gothic" w:eastAsia="Times New Roman" w:hAnsi="Century Gothic" w:cs="Times New Roman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67502A3A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69B17200"/>
    <w:multiLevelType w:val="hybridMultilevel"/>
    <w:tmpl w:val="C47EA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7D2AB5"/>
    <w:multiLevelType w:val="hybridMultilevel"/>
    <w:tmpl w:val="E8B4E74A"/>
    <w:lvl w:ilvl="0" w:tplc="D66470C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E136D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A4B81"/>
    <w:multiLevelType w:val="hybridMultilevel"/>
    <w:tmpl w:val="E2EC1F54"/>
    <w:lvl w:ilvl="0" w:tplc="FDD443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91301"/>
    <w:multiLevelType w:val="hybridMultilevel"/>
    <w:tmpl w:val="C3F87EF4"/>
    <w:lvl w:ilvl="0" w:tplc="446E9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C1077B"/>
    <w:multiLevelType w:val="hybridMultilevel"/>
    <w:tmpl w:val="BB8EC8D6"/>
    <w:lvl w:ilvl="0" w:tplc="8B2EDCB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B3B5707"/>
    <w:multiLevelType w:val="hybridMultilevel"/>
    <w:tmpl w:val="BC1E7570"/>
    <w:lvl w:ilvl="0" w:tplc="8C5ABF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1703849">
    <w:abstractNumId w:val="20"/>
  </w:num>
  <w:num w:numId="2" w16cid:durableId="1286617368">
    <w:abstractNumId w:val="1"/>
  </w:num>
  <w:num w:numId="3" w16cid:durableId="432633923">
    <w:abstractNumId w:val="19"/>
  </w:num>
  <w:num w:numId="4" w16cid:durableId="140775403">
    <w:abstractNumId w:val="9"/>
  </w:num>
  <w:num w:numId="5" w16cid:durableId="1790708830">
    <w:abstractNumId w:val="16"/>
  </w:num>
  <w:num w:numId="6" w16cid:durableId="1260023054">
    <w:abstractNumId w:val="23"/>
  </w:num>
  <w:num w:numId="7" w16cid:durableId="1192452210">
    <w:abstractNumId w:val="5"/>
  </w:num>
  <w:num w:numId="8" w16cid:durableId="741802706">
    <w:abstractNumId w:val="6"/>
  </w:num>
  <w:num w:numId="9" w16cid:durableId="902326360">
    <w:abstractNumId w:val="0"/>
  </w:num>
  <w:num w:numId="10" w16cid:durableId="1870416063">
    <w:abstractNumId w:val="24"/>
  </w:num>
  <w:num w:numId="11" w16cid:durableId="1611467561">
    <w:abstractNumId w:val="13"/>
  </w:num>
  <w:num w:numId="12" w16cid:durableId="1808157867">
    <w:abstractNumId w:val="25"/>
  </w:num>
  <w:num w:numId="13" w16cid:durableId="2035378103">
    <w:abstractNumId w:val="8"/>
  </w:num>
  <w:num w:numId="14" w16cid:durableId="639841927">
    <w:abstractNumId w:val="7"/>
  </w:num>
  <w:num w:numId="15" w16cid:durableId="1174497010">
    <w:abstractNumId w:val="11"/>
  </w:num>
  <w:num w:numId="16" w16cid:durableId="730083247">
    <w:abstractNumId w:val="27"/>
  </w:num>
  <w:num w:numId="17" w16cid:durableId="1678727068">
    <w:abstractNumId w:val="21"/>
  </w:num>
  <w:num w:numId="18" w16cid:durableId="1778596966">
    <w:abstractNumId w:val="4"/>
  </w:num>
  <w:num w:numId="19" w16cid:durableId="1214657343">
    <w:abstractNumId w:val="18"/>
  </w:num>
  <w:num w:numId="20" w16cid:durableId="102655788">
    <w:abstractNumId w:val="15"/>
  </w:num>
  <w:num w:numId="21" w16cid:durableId="435946228">
    <w:abstractNumId w:val="3"/>
  </w:num>
  <w:num w:numId="22" w16cid:durableId="2112627920">
    <w:abstractNumId w:val="2"/>
  </w:num>
  <w:num w:numId="23" w16cid:durableId="1347708957">
    <w:abstractNumId w:val="10"/>
  </w:num>
  <w:num w:numId="24" w16cid:durableId="210771811">
    <w:abstractNumId w:val="12"/>
  </w:num>
  <w:num w:numId="25" w16cid:durableId="1556811435">
    <w:abstractNumId w:val="26"/>
  </w:num>
  <w:num w:numId="26" w16cid:durableId="948389557">
    <w:abstractNumId w:val="22"/>
  </w:num>
  <w:num w:numId="27" w16cid:durableId="1888031380">
    <w:abstractNumId w:val="14"/>
  </w:num>
  <w:num w:numId="28" w16cid:durableId="12800691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EE"/>
    <w:rsid w:val="00011697"/>
    <w:rsid w:val="00012025"/>
    <w:rsid w:val="00020ABC"/>
    <w:rsid w:val="000944A4"/>
    <w:rsid w:val="000E0E29"/>
    <w:rsid w:val="000E53E9"/>
    <w:rsid w:val="000F3010"/>
    <w:rsid w:val="00143115"/>
    <w:rsid w:val="00147BF0"/>
    <w:rsid w:val="00190374"/>
    <w:rsid w:val="001A4D3F"/>
    <w:rsid w:val="001B7669"/>
    <w:rsid w:val="00232108"/>
    <w:rsid w:val="002610DB"/>
    <w:rsid w:val="002970F8"/>
    <w:rsid w:val="002B0ECF"/>
    <w:rsid w:val="002E61C9"/>
    <w:rsid w:val="002F18E6"/>
    <w:rsid w:val="00330AFF"/>
    <w:rsid w:val="00370295"/>
    <w:rsid w:val="00373E88"/>
    <w:rsid w:val="00377B75"/>
    <w:rsid w:val="003B1B56"/>
    <w:rsid w:val="003D6609"/>
    <w:rsid w:val="00437356"/>
    <w:rsid w:val="004B149F"/>
    <w:rsid w:val="004B2628"/>
    <w:rsid w:val="004B7BFC"/>
    <w:rsid w:val="0054376B"/>
    <w:rsid w:val="00547601"/>
    <w:rsid w:val="005636B9"/>
    <w:rsid w:val="00577CD0"/>
    <w:rsid w:val="00584E92"/>
    <w:rsid w:val="005854B1"/>
    <w:rsid w:val="00593E33"/>
    <w:rsid w:val="005948FB"/>
    <w:rsid w:val="005B6840"/>
    <w:rsid w:val="005D651E"/>
    <w:rsid w:val="005F21EE"/>
    <w:rsid w:val="005F619C"/>
    <w:rsid w:val="00602F6A"/>
    <w:rsid w:val="00612544"/>
    <w:rsid w:val="006259A3"/>
    <w:rsid w:val="00636B1F"/>
    <w:rsid w:val="006937A3"/>
    <w:rsid w:val="006D4742"/>
    <w:rsid w:val="007126CD"/>
    <w:rsid w:val="007139E5"/>
    <w:rsid w:val="00751CB6"/>
    <w:rsid w:val="0075476D"/>
    <w:rsid w:val="008328E5"/>
    <w:rsid w:val="00856812"/>
    <w:rsid w:val="0086342E"/>
    <w:rsid w:val="008A0E73"/>
    <w:rsid w:val="008C072D"/>
    <w:rsid w:val="008E1825"/>
    <w:rsid w:val="00927F16"/>
    <w:rsid w:val="009D0E31"/>
    <w:rsid w:val="009E29CC"/>
    <w:rsid w:val="009E4616"/>
    <w:rsid w:val="00A0251E"/>
    <w:rsid w:val="00A45C1D"/>
    <w:rsid w:val="00A82334"/>
    <w:rsid w:val="00AC5C60"/>
    <w:rsid w:val="00AD4643"/>
    <w:rsid w:val="00AD5C33"/>
    <w:rsid w:val="00AF6531"/>
    <w:rsid w:val="00B558B0"/>
    <w:rsid w:val="00B6211F"/>
    <w:rsid w:val="00B9071A"/>
    <w:rsid w:val="00BC7F18"/>
    <w:rsid w:val="00C20E17"/>
    <w:rsid w:val="00C3236A"/>
    <w:rsid w:val="00C52B79"/>
    <w:rsid w:val="00C62CEE"/>
    <w:rsid w:val="00CB01BE"/>
    <w:rsid w:val="00CB252A"/>
    <w:rsid w:val="00CD5838"/>
    <w:rsid w:val="00D723C8"/>
    <w:rsid w:val="00D80534"/>
    <w:rsid w:val="00D83A40"/>
    <w:rsid w:val="00DC26FC"/>
    <w:rsid w:val="00DD2F90"/>
    <w:rsid w:val="00DE5213"/>
    <w:rsid w:val="00DE5916"/>
    <w:rsid w:val="00DE7BD5"/>
    <w:rsid w:val="00DF73DD"/>
    <w:rsid w:val="00E04CB5"/>
    <w:rsid w:val="00E16292"/>
    <w:rsid w:val="00E3603D"/>
    <w:rsid w:val="00E417F1"/>
    <w:rsid w:val="00E50090"/>
    <w:rsid w:val="00E54908"/>
    <w:rsid w:val="00EA2719"/>
    <w:rsid w:val="00ED65C1"/>
    <w:rsid w:val="00ED7AC1"/>
    <w:rsid w:val="00EE31CF"/>
    <w:rsid w:val="00F27A1F"/>
    <w:rsid w:val="00F5594C"/>
    <w:rsid w:val="00F92921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50494"/>
  <w15:chartTrackingRefBased/>
  <w15:docId w15:val="{BB755310-77E8-4527-8C28-3C556AB5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474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474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6D474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6D4742"/>
    <w:rPr>
      <w:rFonts w:eastAsia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6D4742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customStyle="1" w:styleId="TableText">
    <w:name w:val="Table Text"/>
    <w:rsid w:val="006D4742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qFormat/>
    <w:rsid w:val="006D4742"/>
    <w:pPr>
      <w:ind w:left="708"/>
    </w:pPr>
  </w:style>
  <w:style w:type="paragraph" w:styleId="Stopka">
    <w:name w:val="footer"/>
    <w:basedOn w:val="Normalny"/>
    <w:link w:val="StopkaZnak"/>
    <w:rsid w:val="006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74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D47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4742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C1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54908"/>
    <w:rPr>
      <w:b/>
      <w:bCs/>
    </w:rPr>
  </w:style>
  <w:style w:type="character" w:customStyle="1" w:styleId="highlight-disabled">
    <w:name w:val="highlight-disabled"/>
    <w:basedOn w:val="Domylnaczcionkaakapitu"/>
    <w:rsid w:val="0060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Paulina Stadler</cp:lastModifiedBy>
  <cp:revision>2</cp:revision>
  <cp:lastPrinted>2022-07-27T06:10:00Z</cp:lastPrinted>
  <dcterms:created xsi:type="dcterms:W3CDTF">2022-07-29T09:13:00Z</dcterms:created>
  <dcterms:modified xsi:type="dcterms:W3CDTF">2022-07-29T09:13:00Z</dcterms:modified>
</cp:coreProperties>
</file>