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87" w:rsidRPr="00FE0EED" w:rsidRDefault="00EF6F87" w:rsidP="00EF6F87">
      <w:pPr>
        <w:spacing w:line="360" w:lineRule="auto"/>
        <w:jc w:val="center"/>
        <w:rPr>
          <w:bCs/>
          <w:u w:val="single"/>
        </w:rPr>
      </w:pPr>
      <w:r w:rsidRPr="00FE0EED">
        <w:rPr>
          <w:bCs/>
          <w:u w:val="single"/>
        </w:rPr>
        <w:t>Formularz Ofertowy</w:t>
      </w:r>
    </w:p>
    <w:p w:rsidR="00EF6F87" w:rsidRPr="00FE0EED" w:rsidRDefault="00EF6F87" w:rsidP="00EF6F87">
      <w:pPr>
        <w:rPr>
          <w:sz w:val="16"/>
          <w:szCs w:val="16"/>
        </w:rPr>
      </w:pPr>
      <w:r w:rsidRPr="00FE0EED">
        <w:rPr>
          <w:sz w:val="16"/>
          <w:szCs w:val="16"/>
        </w:rPr>
        <w:t xml:space="preserve">...............................................                                                                   </w:t>
      </w:r>
    </w:p>
    <w:p w:rsidR="00EE1503" w:rsidRDefault="00EF6F87" w:rsidP="00EE1503">
      <w:pPr>
        <w:rPr>
          <w:b/>
          <w:bCs/>
          <w:sz w:val="22"/>
          <w:szCs w:val="22"/>
        </w:rPr>
      </w:pPr>
      <w:r w:rsidRPr="00FE0EED">
        <w:rPr>
          <w:sz w:val="16"/>
          <w:szCs w:val="16"/>
        </w:rPr>
        <w:t xml:space="preserve">   (oznaczenie Wykonawcy)</w:t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</w:p>
    <w:p w:rsidR="00EF6F87" w:rsidRPr="00FE0EED" w:rsidRDefault="00EF6F87" w:rsidP="00EE1503">
      <w:pPr>
        <w:ind w:left="4956" w:firstLine="708"/>
        <w:rPr>
          <w:b/>
          <w:bCs/>
          <w:sz w:val="22"/>
          <w:szCs w:val="22"/>
        </w:rPr>
      </w:pPr>
      <w:r w:rsidRPr="00FE0EED">
        <w:rPr>
          <w:b/>
          <w:bCs/>
          <w:sz w:val="22"/>
          <w:szCs w:val="22"/>
        </w:rPr>
        <w:t>Gmina Żary o statusie miejskim</w:t>
      </w:r>
    </w:p>
    <w:p w:rsidR="00EF6F87" w:rsidRPr="00FE0EED" w:rsidRDefault="00EF6F87" w:rsidP="00EE1503">
      <w:pPr>
        <w:spacing w:line="360" w:lineRule="auto"/>
        <w:ind w:left="5670"/>
        <w:rPr>
          <w:bCs/>
          <w:sz w:val="22"/>
          <w:szCs w:val="22"/>
        </w:rPr>
      </w:pPr>
      <w:r w:rsidRPr="00FE0EED">
        <w:rPr>
          <w:bCs/>
          <w:sz w:val="22"/>
          <w:szCs w:val="22"/>
        </w:rPr>
        <w:t>Pl. Rynek 1 - 5</w:t>
      </w:r>
    </w:p>
    <w:p w:rsidR="00EF6F87" w:rsidRPr="00EE1503" w:rsidRDefault="00EF6F87" w:rsidP="00EE1503">
      <w:pPr>
        <w:spacing w:line="360" w:lineRule="auto"/>
        <w:ind w:left="5670"/>
        <w:rPr>
          <w:bCs/>
          <w:sz w:val="22"/>
          <w:szCs w:val="22"/>
        </w:rPr>
      </w:pPr>
      <w:r w:rsidRPr="00FE0EED">
        <w:rPr>
          <w:bCs/>
          <w:sz w:val="22"/>
          <w:szCs w:val="22"/>
        </w:rPr>
        <w:t>68 - 200 Żary</w:t>
      </w:r>
    </w:p>
    <w:p w:rsidR="00EE1503" w:rsidRDefault="00EE1503" w:rsidP="00EF6F87">
      <w:pPr>
        <w:spacing w:line="360" w:lineRule="auto"/>
        <w:ind w:firstLine="360"/>
        <w:jc w:val="both"/>
        <w:rPr>
          <w:sz w:val="22"/>
          <w:szCs w:val="22"/>
        </w:rPr>
      </w:pPr>
    </w:p>
    <w:p w:rsidR="00EE1503" w:rsidRPr="00EE1503" w:rsidRDefault="00EF6F87" w:rsidP="00EE1503">
      <w:pPr>
        <w:spacing w:line="360" w:lineRule="auto"/>
        <w:ind w:firstLine="360"/>
        <w:jc w:val="both"/>
        <w:rPr>
          <w:i/>
          <w:iCs/>
          <w:sz w:val="22"/>
          <w:szCs w:val="22"/>
        </w:rPr>
      </w:pPr>
      <w:r w:rsidRPr="00FE0EED">
        <w:rPr>
          <w:sz w:val="22"/>
          <w:szCs w:val="22"/>
        </w:rPr>
        <w:t>Składając ofertę w postępowaniu WZP.271.2.</w:t>
      </w:r>
      <w:r w:rsidR="00EE1503">
        <w:rPr>
          <w:sz w:val="22"/>
          <w:szCs w:val="22"/>
        </w:rPr>
        <w:t>1</w:t>
      </w:r>
      <w:r w:rsidRPr="00FE0EED">
        <w:rPr>
          <w:sz w:val="22"/>
          <w:szCs w:val="22"/>
        </w:rPr>
        <w:t>.20</w:t>
      </w:r>
      <w:r w:rsidR="00EE1503">
        <w:rPr>
          <w:sz w:val="22"/>
          <w:szCs w:val="22"/>
        </w:rPr>
        <w:t>20</w:t>
      </w:r>
      <w:r w:rsidRPr="00FE0EED">
        <w:rPr>
          <w:sz w:val="22"/>
          <w:szCs w:val="22"/>
        </w:rPr>
        <w:t>.</w:t>
      </w:r>
      <w:r w:rsidR="00FE0EED">
        <w:rPr>
          <w:sz w:val="22"/>
          <w:szCs w:val="22"/>
        </w:rPr>
        <w:t>MP</w:t>
      </w:r>
      <w:r w:rsidRPr="00FE0EED">
        <w:rPr>
          <w:sz w:val="22"/>
          <w:szCs w:val="22"/>
        </w:rPr>
        <w:t xml:space="preserve"> na wybór Wykonawcy przedmiotu zamówienia pn.: </w:t>
      </w:r>
      <w:r w:rsidR="00EE1503" w:rsidRPr="00EE1503">
        <w:rPr>
          <w:i/>
          <w:iCs/>
          <w:sz w:val="22"/>
          <w:szCs w:val="22"/>
        </w:rPr>
        <w:t>„</w:t>
      </w:r>
      <w:r w:rsidR="00EE1503" w:rsidRPr="00EE1503">
        <w:rPr>
          <w:i/>
          <w:iCs/>
          <w:sz w:val="22"/>
          <w:szCs w:val="22"/>
        </w:rPr>
        <w:t>Sporządzanie operatów szacunkowych wartości nieruchomości oraz opracowań i ekspertyz, niestanowiących operatu szacunkowego w zakresie ustawy o gospodarce nieruchomościami</w:t>
      </w:r>
      <w:r w:rsidR="00EE1503" w:rsidRPr="00EE1503">
        <w:rPr>
          <w:i/>
          <w:iCs/>
          <w:sz w:val="22"/>
          <w:szCs w:val="22"/>
        </w:rPr>
        <w:t>”</w:t>
      </w:r>
    </w:p>
    <w:p w:rsidR="00FE0EED" w:rsidRPr="00FE0EED" w:rsidRDefault="00EF6F87" w:rsidP="00FE0EE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>Oferujemy wykonanie przedmiotu zamówienia (określonego według poniższej specyfikacji):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4655"/>
        <w:gridCol w:w="1329"/>
        <w:gridCol w:w="1049"/>
        <w:gridCol w:w="1049"/>
      </w:tblGrid>
      <w:tr w:rsidR="00FE0EED" w:rsidRPr="00A00AE2" w:rsidTr="00EE1503">
        <w:trPr>
          <w:cantSplit/>
          <w:trHeight w:val="585"/>
          <w:jc w:val="center"/>
        </w:trPr>
        <w:tc>
          <w:tcPr>
            <w:tcW w:w="541" w:type="pct"/>
            <w:vMerge w:val="restart"/>
            <w:vAlign w:val="center"/>
          </w:tcPr>
          <w:p w:rsidR="00FE0EED" w:rsidRPr="00A00AE2" w:rsidRDefault="00FE0EED" w:rsidP="00EE1503">
            <w:pPr>
              <w:jc w:val="center"/>
              <w:rPr>
                <w:sz w:val="18"/>
                <w:szCs w:val="18"/>
              </w:rPr>
            </w:pPr>
            <w:r w:rsidRPr="00A00AE2">
              <w:rPr>
                <w:sz w:val="18"/>
                <w:szCs w:val="18"/>
              </w:rPr>
              <w:t>Oznaczenie</w:t>
            </w:r>
          </w:p>
        </w:tc>
        <w:tc>
          <w:tcPr>
            <w:tcW w:w="2601" w:type="pct"/>
            <w:vAlign w:val="center"/>
          </w:tcPr>
          <w:p w:rsidR="00FE0EED" w:rsidRPr="00A00AE2" w:rsidRDefault="00FE0EED" w:rsidP="00EE1503">
            <w:pPr>
              <w:jc w:val="center"/>
              <w:rPr>
                <w:sz w:val="18"/>
                <w:szCs w:val="18"/>
              </w:rPr>
            </w:pPr>
            <w:r w:rsidRPr="00A00AE2">
              <w:rPr>
                <w:sz w:val="18"/>
                <w:szCs w:val="18"/>
              </w:rPr>
              <w:t>Rodzaj usługi</w:t>
            </w:r>
          </w:p>
        </w:tc>
        <w:tc>
          <w:tcPr>
            <w:tcW w:w="668" w:type="pct"/>
            <w:vAlign w:val="center"/>
          </w:tcPr>
          <w:p w:rsidR="00FE0EED" w:rsidRPr="00EE1503" w:rsidRDefault="00FE0EED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Prognozowana ilość jednostek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color w:val="000000"/>
                <w:sz w:val="16"/>
                <w:szCs w:val="16"/>
              </w:rPr>
            </w:pPr>
            <w:r w:rsidRPr="00FE0EED">
              <w:rPr>
                <w:color w:val="000000"/>
                <w:sz w:val="16"/>
                <w:szCs w:val="16"/>
              </w:rPr>
              <w:t>Jednostkowa cena ryczałtowa brutto (PLN) danego rodzaju usługi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color w:val="000000"/>
                <w:sz w:val="16"/>
                <w:szCs w:val="16"/>
              </w:rPr>
            </w:pPr>
            <w:r w:rsidRPr="00FE0EED">
              <w:rPr>
                <w:color w:val="000000"/>
                <w:sz w:val="16"/>
                <w:szCs w:val="16"/>
              </w:rPr>
              <w:t>Wartość brutto (PLN)</w:t>
            </w:r>
          </w:p>
        </w:tc>
      </w:tr>
      <w:tr w:rsidR="00FE0EED" w:rsidRPr="00A00AE2" w:rsidTr="00EE1503">
        <w:trPr>
          <w:cantSplit/>
          <w:trHeight w:val="278"/>
          <w:jc w:val="center"/>
        </w:trPr>
        <w:tc>
          <w:tcPr>
            <w:tcW w:w="541" w:type="pct"/>
            <w:vMerge/>
            <w:vAlign w:val="center"/>
          </w:tcPr>
          <w:p w:rsidR="00FE0EED" w:rsidRPr="00A00AE2" w:rsidRDefault="00FE0EED" w:rsidP="00EE1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pct"/>
            <w:vAlign w:val="center"/>
          </w:tcPr>
          <w:p w:rsidR="00FE0EED" w:rsidRPr="00FE0EED" w:rsidRDefault="00FE0EED" w:rsidP="00EE1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8" w:type="pct"/>
            <w:vAlign w:val="center"/>
          </w:tcPr>
          <w:p w:rsidR="00FE0EED" w:rsidRPr="00EE1503" w:rsidRDefault="00FE0EED" w:rsidP="00EE1503">
            <w:pPr>
              <w:ind w:left="360"/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</w:t>
            </w:r>
            <w:proofErr w:type="spellStart"/>
            <w:r>
              <w:rPr>
                <w:sz w:val="16"/>
                <w:szCs w:val="16"/>
              </w:rPr>
              <w:t>2x3</w:t>
            </w:r>
            <w:proofErr w:type="spellEnd"/>
          </w:p>
        </w:tc>
      </w:tr>
      <w:tr w:rsidR="00FE0EED" w:rsidRPr="00A00AE2" w:rsidTr="00EE1503">
        <w:trPr>
          <w:cantSplit/>
          <w:trHeight w:val="254"/>
          <w:jc w:val="center"/>
        </w:trPr>
        <w:tc>
          <w:tcPr>
            <w:tcW w:w="541" w:type="pct"/>
            <w:shd w:val="clear" w:color="auto" w:fill="D9D9D9" w:themeFill="background1" w:themeFillShade="D9"/>
            <w:vAlign w:val="center"/>
          </w:tcPr>
          <w:p w:rsidR="00FE0EED" w:rsidRPr="00FE0EED" w:rsidRDefault="00FE0EED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FE0EE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A.</w:t>
            </w:r>
          </w:p>
        </w:tc>
        <w:tc>
          <w:tcPr>
            <w:tcW w:w="4459" w:type="pct"/>
            <w:gridSpan w:val="4"/>
            <w:shd w:val="clear" w:color="auto" w:fill="D9D9D9" w:themeFill="background1" w:themeFillShade="D9"/>
            <w:vAlign w:val="center"/>
          </w:tcPr>
          <w:p w:rsidR="00FE0EED" w:rsidRPr="00EE1503" w:rsidRDefault="00FE0EED" w:rsidP="00EE1503">
            <w:pPr>
              <w:jc w:val="center"/>
              <w:rPr>
                <w:b/>
                <w:sz w:val="20"/>
                <w:szCs w:val="20"/>
              </w:rPr>
            </w:pPr>
            <w:r w:rsidRPr="00EE1503">
              <w:rPr>
                <w:b/>
                <w:sz w:val="20"/>
                <w:szCs w:val="20"/>
              </w:rPr>
              <w:t>Sporządzanie opracowań inwentaryzacyjnych</w:t>
            </w:r>
            <w:r w:rsidRPr="00EE1503">
              <w:rPr>
                <w:sz w:val="20"/>
                <w:szCs w:val="20"/>
              </w:rPr>
              <w:t>:</w:t>
            </w: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A.1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Inwentaryzacja budynku (za jeden lokal)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A.2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Inwentaryzacja budynku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A.3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Rozliczenie udziałów na nieruchomości (dot. nowego rozliczenia udziałów w ramach istniejącej inwentaryzacji)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A.4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Inwentaryzacja budowli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EED" w:rsidRPr="00A00AE2" w:rsidTr="00EE1503">
        <w:trPr>
          <w:cantSplit/>
          <w:trHeight w:val="330"/>
          <w:jc w:val="center"/>
        </w:trPr>
        <w:tc>
          <w:tcPr>
            <w:tcW w:w="541" w:type="pct"/>
            <w:shd w:val="clear" w:color="auto" w:fill="D9D9D9" w:themeFill="background1" w:themeFillShade="D9"/>
            <w:vAlign w:val="center"/>
          </w:tcPr>
          <w:p w:rsidR="00FE0EED" w:rsidRPr="00A00AE2" w:rsidRDefault="00FE0EED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 w:eastAsia="en-US"/>
              </w:rPr>
              <w:t>B</w:t>
            </w:r>
            <w:r w:rsidR="00D36D1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 w:eastAsia="en-US"/>
              </w:rPr>
              <w:t>.</w:t>
            </w:r>
          </w:p>
        </w:tc>
        <w:tc>
          <w:tcPr>
            <w:tcW w:w="4459" w:type="pct"/>
            <w:gridSpan w:val="4"/>
            <w:shd w:val="clear" w:color="auto" w:fill="D9D9D9" w:themeFill="background1" w:themeFillShade="D9"/>
            <w:vAlign w:val="center"/>
          </w:tcPr>
          <w:p w:rsidR="00FE0EED" w:rsidRPr="00EE1503" w:rsidRDefault="00FE0EED" w:rsidP="00EE1503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E15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Sporządzanie operatów szacunkowych z:</w:t>
            </w: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B.1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określenia wartości nieruchomości</w:t>
            </w:r>
            <w:proofErr w:type="gramStart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*)*</w:t>
            </w:r>
            <w:proofErr w:type="gramEnd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**) gruntowej zabudowanej przeznaczonej do zbycia, nabycia, zamiany, darowizny, ustanowienia trwałego zarządu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12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B.2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określenia wartości nieruchomości* gruntowej niezabudowanej przeznaczonej do zbycia, nabycia, zamiany, darowizny, ustanowienia trwałego zarządu oraz w celu ustalenia opłaty za przekształcenie prawa użytkowania wieczystego w prawo własności oraz określenie prawa użytkowania wieczystego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120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B.3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określenia wartości nieruchomości leśnej lub zadrzewionej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B.4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określenia wartości odszkodowania z tytułu bezumownego zajęcia nieruchomości (za jedną nieruchomość) *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B.5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B.6.1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Określania wartości wynagrodzenia z tytułu ustanowienia służebności </w:t>
            </w:r>
            <w:proofErr w:type="spellStart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przesyłu</w:t>
            </w:r>
            <w:proofErr w:type="spellEnd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B.6.2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wynagrodzenia z tytułu ustanowienia służebności -inne rodzaje służebności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B.7</w:t>
            </w:r>
            <w:proofErr w:type="spellEnd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.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nakładów na nieruchomości (za jedną nieruchomość*)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B.8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20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lastRenderedPageBreak/>
              <w:t>B.9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Określania wartości nieruchomości w związku z ustalaniem opłat i realizacją roszczeń określonych w ustawie o planowaniu i zagospodarowaniu przestrzennym (za jedną nieruchomość*)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B.10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lokalu mieszkalnego wraz z udziałem w części nieruchomości wspólnej (za jeden lokal)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120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B.11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20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proofErr w:type="spellStart"/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B.12</w:t>
            </w:r>
            <w:proofErr w:type="spellEnd"/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budowli lub sieci (za każdy składnik)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EE1503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EED" w:rsidRPr="00FE0EED" w:rsidTr="00EE1503">
        <w:trPr>
          <w:cantSplit/>
          <w:jc w:val="center"/>
        </w:trPr>
        <w:tc>
          <w:tcPr>
            <w:tcW w:w="3142" w:type="pct"/>
            <w:gridSpan w:val="2"/>
            <w:vAlign w:val="center"/>
          </w:tcPr>
          <w:p w:rsidR="00FE0EED" w:rsidRPr="00FE0EED" w:rsidRDefault="00FE0EED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0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wyrażona w procentach</w:t>
            </w:r>
          </w:p>
        </w:tc>
        <w:tc>
          <w:tcPr>
            <w:tcW w:w="668" w:type="pct"/>
            <w:vAlign w:val="center"/>
          </w:tcPr>
          <w:p w:rsidR="00FE0EED" w:rsidRPr="00EE1503" w:rsidRDefault="00FE0EED" w:rsidP="00EE1503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  <w:p w:rsidR="00FE0EED" w:rsidRPr="00EE1503" w:rsidRDefault="00FE0EED" w:rsidP="00EE1503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EE1503">
              <w:rPr>
                <w:color w:val="000000"/>
                <w:sz w:val="20"/>
                <w:szCs w:val="20"/>
              </w:rPr>
              <w:t>……. %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EED">
              <w:rPr>
                <w:b/>
                <w:color w:val="000000"/>
                <w:sz w:val="18"/>
                <w:szCs w:val="18"/>
              </w:rPr>
              <w:t>Cena oferty brutto (PLN):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E0EED" w:rsidRPr="00FE0EED" w:rsidRDefault="00FE0EED" w:rsidP="00FE0EED">
      <w:pPr>
        <w:jc w:val="both"/>
        <w:rPr>
          <w:i/>
          <w:sz w:val="16"/>
          <w:szCs w:val="16"/>
        </w:rPr>
      </w:pPr>
      <w:r w:rsidRPr="00FE0EED">
        <w:rPr>
          <w:i/>
          <w:sz w:val="16"/>
          <w:szCs w:val="16"/>
        </w:rPr>
        <w:t xml:space="preserve">*) Poprzez pojęcie nieruchomości </w:t>
      </w:r>
      <w:r w:rsidR="00D36D15" w:rsidRPr="00FE0EED">
        <w:rPr>
          <w:i/>
          <w:sz w:val="16"/>
          <w:szCs w:val="16"/>
        </w:rPr>
        <w:t>gruntowej rozumie</w:t>
      </w:r>
      <w:r w:rsidRPr="00FE0EED">
        <w:rPr>
          <w:i/>
          <w:sz w:val="16"/>
          <w:szCs w:val="16"/>
        </w:rPr>
        <w:t xml:space="preserve">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FE0EED" w:rsidRPr="00FE0EED" w:rsidRDefault="00FE0EED" w:rsidP="00FE0EED">
      <w:pPr>
        <w:jc w:val="both"/>
        <w:rPr>
          <w:i/>
          <w:sz w:val="16"/>
          <w:szCs w:val="16"/>
        </w:rPr>
      </w:pPr>
      <w:r w:rsidRPr="00FE0EED">
        <w:rPr>
          <w:i/>
          <w:sz w:val="16"/>
          <w:szCs w:val="16"/>
        </w:rPr>
        <w:t>**) Poprzez wycenę nieruchomości gruntowej w celu aktualizacji opłaty rocznej z tytułu użytkowania wieczystego rozumie się wycenę nieruchomości wraz z rozliczeniem nowej o</w:t>
      </w:r>
      <w:bookmarkStart w:id="0" w:name="_GoBack"/>
      <w:bookmarkEnd w:id="0"/>
      <w:r w:rsidRPr="00FE0EED">
        <w:rPr>
          <w:i/>
          <w:sz w:val="16"/>
          <w:szCs w:val="16"/>
        </w:rPr>
        <w:t>płaty na poszczególnych współużytkowników wieczystych.</w:t>
      </w:r>
    </w:p>
    <w:p w:rsidR="00FE0EED" w:rsidRPr="00FE0EED" w:rsidRDefault="00FE0EED" w:rsidP="00FE0EED">
      <w:pPr>
        <w:jc w:val="both"/>
        <w:rPr>
          <w:i/>
          <w:sz w:val="16"/>
          <w:szCs w:val="16"/>
        </w:rPr>
      </w:pPr>
      <w:r w:rsidRPr="00FE0EED">
        <w:rPr>
          <w:i/>
          <w:sz w:val="16"/>
          <w:szCs w:val="16"/>
        </w:rPr>
        <w:t>***) w przypadku nieposiadania przez Zlecającego dokumentacji inwentaryzacyjnej wykonawca winien wliczyć powyższą czynność w cenę operatu.</w:t>
      </w:r>
    </w:p>
    <w:p w:rsidR="00FE0EED" w:rsidRPr="00FE0EED" w:rsidRDefault="00FE0EED" w:rsidP="00FE0EED">
      <w:pPr>
        <w:pStyle w:val="Akapitzlist"/>
        <w:ind w:left="360"/>
        <w:jc w:val="both"/>
        <w:rPr>
          <w:i/>
          <w:sz w:val="16"/>
          <w:szCs w:val="16"/>
        </w:rPr>
      </w:pPr>
    </w:p>
    <w:p w:rsidR="00EF6F87" w:rsidRPr="00FE0EED" w:rsidRDefault="00EF6F87" w:rsidP="00EF6F87">
      <w:pPr>
        <w:pStyle w:val="WW-Tekstpodstawowywcity3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E0EED">
        <w:rPr>
          <w:bCs/>
          <w:sz w:val="22"/>
          <w:szCs w:val="22"/>
        </w:rPr>
        <w:t>Oświadczamy, że oferowane jednostkowe ceny ryczałtowe brutto uwzględniają wszelkie koszty wynikające z wykonania zakresu rzeczowego przedmiotu zamówienia, obowiązków Wykonawcy określonych w umowie</w:t>
      </w:r>
      <w:r w:rsidRPr="00FE0EED">
        <w:rPr>
          <w:sz w:val="22"/>
          <w:szCs w:val="22"/>
        </w:rPr>
        <w:t xml:space="preserve"> oraz należny podatek VAT.</w:t>
      </w:r>
    </w:p>
    <w:p w:rsidR="00EF6F87" w:rsidRPr="00FE0EED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 xml:space="preserve">Oświadczamy, że zapoznaliśmy się z postanowieniami umowy i zobowiązujemy się w przypadku wyboru naszej oferty do zawarcia umowy na określonych w niej warunkach </w:t>
      </w:r>
      <w:r w:rsidRPr="00FE0EED">
        <w:rPr>
          <w:color w:val="000000"/>
          <w:sz w:val="22"/>
          <w:szCs w:val="22"/>
        </w:rPr>
        <w:t xml:space="preserve">w </w:t>
      </w:r>
      <w:r w:rsidRPr="00FE0EED">
        <w:rPr>
          <w:sz w:val="22"/>
          <w:szCs w:val="22"/>
        </w:rPr>
        <w:t xml:space="preserve">terminie i miejscu </w:t>
      </w:r>
      <w:r w:rsidRPr="00FE0EED">
        <w:rPr>
          <w:color w:val="000000"/>
          <w:sz w:val="22"/>
          <w:szCs w:val="22"/>
        </w:rPr>
        <w:t>wyznaczonym</w:t>
      </w:r>
      <w:r w:rsidRPr="00FE0EED">
        <w:rPr>
          <w:sz w:val="22"/>
          <w:szCs w:val="22"/>
        </w:rPr>
        <w:t xml:space="preserve"> przez Zamawiającego.</w:t>
      </w:r>
    </w:p>
    <w:p w:rsidR="00EF6F87" w:rsidRPr="00FE0EED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>Oświadczam(y), że posiadam(y)/dysponuję(my) osobami posiadającymi: uprawnienia do wykonywania działalności, o których mowa w art. 174 ustawy z dnia 21 sierpnia 1997 r. o gospodarce nieruchomościami (t. j. Dz.U. 201</w:t>
      </w:r>
      <w:r w:rsidR="00FE0EED" w:rsidRPr="00FE0EED">
        <w:rPr>
          <w:sz w:val="22"/>
          <w:szCs w:val="22"/>
        </w:rPr>
        <w:t>8</w:t>
      </w:r>
      <w:r w:rsidRPr="00FE0EED">
        <w:rPr>
          <w:sz w:val="22"/>
          <w:szCs w:val="22"/>
        </w:rPr>
        <w:t xml:space="preserve"> poz. </w:t>
      </w:r>
      <w:r w:rsidR="00FE0EED" w:rsidRPr="00FE0EED">
        <w:rPr>
          <w:sz w:val="22"/>
          <w:szCs w:val="22"/>
        </w:rPr>
        <w:t>2204</w:t>
      </w:r>
      <w:r w:rsidRPr="00FE0EED">
        <w:rPr>
          <w:sz w:val="22"/>
          <w:szCs w:val="22"/>
        </w:rPr>
        <w:t xml:space="preserve"> ze zm.).</w:t>
      </w:r>
    </w:p>
    <w:p w:rsidR="00EF6F87" w:rsidRPr="00FE0EED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>Załącznikami do niniejszej oferty są:</w:t>
      </w:r>
    </w:p>
    <w:p w:rsidR="00EF6F87" w:rsidRPr="00FE0EED" w:rsidRDefault="00EF6F87" w:rsidP="00EF6F8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>…........................................................................................................................</w:t>
      </w:r>
    </w:p>
    <w:p w:rsidR="00EF6F87" w:rsidRPr="00FE0EED" w:rsidRDefault="00EF6F87" w:rsidP="00EF6F8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>…........................................................................................................................</w:t>
      </w:r>
    </w:p>
    <w:p w:rsidR="00EF6F87" w:rsidRPr="00FE0EED" w:rsidRDefault="00EF6F87" w:rsidP="00EF6F87">
      <w:pPr>
        <w:spacing w:line="360" w:lineRule="auto"/>
        <w:rPr>
          <w:sz w:val="22"/>
          <w:szCs w:val="22"/>
        </w:rPr>
      </w:pPr>
      <w:r w:rsidRPr="00FE0EED">
        <w:rPr>
          <w:sz w:val="22"/>
          <w:szCs w:val="22"/>
        </w:rPr>
        <w:t xml:space="preserve">      (…)</w:t>
      </w:r>
    </w:p>
    <w:p w:rsidR="00EF6F87" w:rsidRPr="00FE0EED" w:rsidRDefault="00EF6F87" w:rsidP="00EF6F87">
      <w:pPr>
        <w:pStyle w:val="Akapitzlist"/>
        <w:numPr>
          <w:ilvl w:val="0"/>
          <w:numId w:val="2"/>
        </w:numPr>
        <w:spacing w:line="360" w:lineRule="auto"/>
        <w:contextualSpacing/>
        <w:rPr>
          <w:sz w:val="22"/>
          <w:szCs w:val="22"/>
        </w:rPr>
      </w:pPr>
      <w:r w:rsidRPr="00FE0EED">
        <w:rPr>
          <w:b/>
          <w:sz w:val="22"/>
          <w:szCs w:val="22"/>
        </w:rPr>
        <w:t>Wszelką korespondencję</w:t>
      </w:r>
      <w:r w:rsidRPr="00FE0EED">
        <w:rPr>
          <w:sz w:val="22"/>
          <w:szCs w:val="22"/>
        </w:rPr>
        <w:t xml:space="preserve"> w sprawie postępowania należy kierować na poniższy adres:</w:t>
      </w:r>
    </w:p>
    <w:p w:rsidR="00EF6F87" w:rsidRPr="00FE0EED" w:rsidRDefault="00EF6F87" w:rsidP="00EF6F87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contextualSpacing/>
        <w:rPr>
          <w:sz w:val="22"/>
          <w:szCs w:val="22"/>
        </w:rPr>
      </w:pPr>
      <w:r w:rsidRPr="00FE0EED">
        <w:rPr>
          <w:sz w:val="22"/>
          <w:szCs w:val="22"/>
        </w:rPr>
        <w:t>Nazwa Wykonawcy/Imię i nazwisko:</w:t>
      </w:r>
    </w:p>
    <w:p w:rsidR="00EF6F87" w:rsidRPr="00FE0EED" w:rsidRDefault="00EF6F87" w:rsidP="00EF6F87">
      <w:pPr>
        <w:pStyle w:val="Akapitzlist"/>
        <w:spacing w:line="360" w:lineRule="auto"/>
        <w:ind w:left="709" w:hanging="654"/>
        <w:rPr>
          <w:sz w:val="22"/>
          <w:szCs w:val="22"/>
        </w:rPr>
      </w:pPr>
      <w:r w:rsidRPr="00FE0EED">
        <w:rPr>
          <w:sz w:val="22"/>
          <w:szCs w:val="22"/>
        </w:rPr>
        <w:t xml:space="preserve">       ……………………………………………………………………………………………….</w:t>
      </w:r>
    </w:p>
    <w:p w:rsidR="00EF6F87" w:rsidRPr="00FE0EED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sz w:val="22"/>
          <w:szCs w:val="22"/>
        </w:rPr>
      </w:pPr>
      <w:r w:rsidRPr="00FE0EED">
        <w:rPr>
          <w:sz w:val="22"/>
          <w:szCs w:val="22"/>
        </w:rPr>
        <w:t>Adres: ……………………………………………………………………………</w:t>
      </w:r>
      <w:proofErr w:type="gramStart"/>
      <w:r w:rsidRPr="00FE0EED">
        <w:rPr>
          <w:sz w:val="22"/>
          <w:szCs w:val="22"/>
        </w:rPr>
        <w:t>…….</w:t>
      </w:r>
      <w:proofErr w:type="gramEnd"/>
      <w:r w:rsidRPr="00FE0EED">
        <w:rPr>
          <w:sz w:val="22"/>
          <w:szCs w:val="22"/>
        </w:rPr>
        <w:t>.</w:t>
      </w:r>
    </w:p>
    <w:p w:rsidR="00EF6F87" w:rsidRPr="00FE0EED" w:rsidRDefault="00EF6F87" w:rsidP="00EF6F87">
      <w:pPr>
        <w:pStyle w:val="Akapitzlist"/>
        <w:spacing w:line="360" w:lineRule="auto"/>
        <w:ind w:left="709" w:hanging="654"/>
        <w:rPr>
          <w:sz w:val="22"/>
          <w:szCs w:val="22"/>
        </w:rPr>
      </w:pPr>
      <w:r w:rsidRPr="00FE0EED">
        <w:rPr>
          <w:sz w:val="22"/>
          <w:szCs w:val="22"/>
        </w:rPr>
        <w:t xml:space="preserve">       ……………………………………………………………………………….......................</w:t>
      </w:r>
    </w:p>
    <w:p w:rsidR="00EF6F87" w:rsidRPr="00FE0EED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sz w:val="22"/>
          <w:szCs w:val="22"/>
        </w:rPr>
      </w:pPr>
      <w:r w:rsidRPr="00FE0EED">
        <w:rPr>
          <w:sz w:val="22"/>
          <w:szCs w:val="22"/>
        </w:rPr>
        <w:t>tel. ……………………</w:t>
      </w:r>
      <w:proofErr w:type="gramStart"/>
      <w:r w:rsidRPr="00FE0EED">
        <w:rPr>
          <w:sz w:val="22"/>
          <w:szCs w:val="22"/>
        </w:rPr>
        <w:t>…….</w:t>
      </w:r>
      <w:proofErr w:type="gramEnd"/>
      <w:r w:rsidRPr="00FE0EED">
        <w:rPr>
          <w:sz w:val="22"/>
          <w:szCs w:val="22"/>
        </w:rPr>
        <w:t>fax ………………………………………………………..</w:t>
      </w:r>
    </w:p>
    <w:p w:rsidR="00EF6F87" w:rsidRPr="00046E9F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sz w:val="22"/>
          <w:szCs w:val="22"/>
        </w:rPr>
      </w:pPr>
      <w:r w:rsidRPr="00FE0EED">
        <w:rPr>
          <w:sz w:val="22"/>
          <w:szCs w:val="22"/>
        </w:rPr>
        <w:t>e-mail: ……………………………………………………………………….................</w:t>
      </w:r>
    </w:p>
    <w:p w:rsidR="00EF6F87" w:rsidRPr="00FE0EED" w:rsidRDefault="00EF6F87" w:rsidP="00EF6F87">
      <w:pPr>
        <w:spacing w:line="360" w:lineRule="auto"/>
        <w:rPr>
          <w:sz w:val="19"/>
          <w:szCs w:val="19"/>
        </w:rPr>
      </w:pPr>
    </w:p>
    <w:p w:rsidR="00EF6F87" w:rsidRPr="00FE0EED" w:rsidRDefault="00EF6F87" w:rsidP="00EF6F87">
      <w:pPr>
        <w:spacing w:line="360" w:lineRule="auto"/>
        <w:rPr>
          <w:sz w:val="16"/>
          <w:szCs w:val="16"/>
        </w:rPr>
      </w:pPr>
    </w:p>
    <w:p w:rsidR="00EF6F87" w:rsidRPr="00FE0EED" w:rsidRDefault="00EF6F87" w:rsidP="00FE0EED">
      <w:pPr>
        <w:rPr>
          <w:sz w:val="16"/>
          <w:szCs w:val="16"/>
        </w:rPr>
      </w:pPr>
      <w:r w:rsidRPr="00FE0EED">
        <w:rPr>
          <w:sz w:val="16"/>
          <w:szCs w:val="16"/>
        </w:rPr>
        <w:t>….................................... dnia…..................................</w:t>
      </w:r>
    </w:p>
    <w:p w:rsidR="00EF6F87" w:rsidRPr="00FE0EED" w:rsidRDefault="00EF6F87" w:rsidP="00FE0EED">
      <w:pPr>
        <w:ind w:firstLine="357"/>
        <w:rPr>
          <w:sz w:val="16"/>
          <w:szCs w:val="16"/>
        </w:rPr>
      </w:pPr>
      <w:r w:rsidRPr="00FE0EED">
        <w:rPr>
          <w:sz w:val="16"/>
          <w:szCs w:val="16"/>
        </w:rPr>
        <w:t xml:space="preserve">(miejscowość) </w:t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  <w:t xml:space="preserve">         </w:t>
      </w:r>
      <w:proofErr w:type="gramStart"/>
      <w:r w:rsidRPr="00FE0EED">
        <w:rPr>
          <w:sz w:val="16"/>
          <w:szCs w:val="16"/>
        </w:rPr>
        <w:t xml:space="preserve">   (</w:t>
      </w:r>
      <w:proofErr w:type="gramEnd"/>
      <w:r w:rsidRPr="00FE0EED">
        <w:rPr>
          <w:sz w:val="16"/>
          <w:szCs w:val="16"/>
        </w:rPr>
        <w:t>data)</w:t>
      </w:r>
    </w:p>
    <w:p w:rsidR="00EF6F87" w:rsidRPr="00FE0EED" w:rsidRDefault="00EF6F87" w:rsidP="00FE0EED">
      <w:pPr>
        <w:rPr>
          <w:sz w:val="16"/>
          <w:szCs w:val="16"/>
        </w:rPr>
      </w:pPr>
    </w:p>
    <w:p w:rsidR="00EF6F87" w:rsidRPr="00FE0EED" w:rsidRDefault="00EF6F87" w:rsidP="00FE0EED">
      <w:pPr>
        <w:jc w:val="right"/>
        <w:rPr>
          <w:sz w:val="16"/>
          <w:szCs w:val="16"/>
        </w:rPr>
      </w:pPr>
      <w:r w:rsidRPr="00FE0EED">
        <w:rPr>
          <w:sz w:val="16"/>
          <w:szCs w:val="16"/>
        </w:rPr>
        <w:t>….......................................................................................</w:t>
      </w:r>
    </w:p>
    <w:p w:rsidR="00EF6F87" w:rsidRPr="00FE0EED" w:rsidRDefault="00EF6F87" w:rsidP="00FE0EED">
      <w:pPr>
        <w:ind w:left="540"/>
        <w:jc w:val="right"/>
        <w:rPr>
          <w:sz w:val="16"/>
          <w:szCs w:val="16"/>
        </w:rPr>
      </w:pP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  <w:t>(podpis upełnomocnionego przedstawiciela Wykonawcy)</w:t>
      </w:r>
    </w:p>
    <w:p w:rsidR="00D93537" w:rsidRPr="00FE0EED" w:rsidRDefault="00EE1503"/>
    <w:sectPr w:rsidR="00D93537" w:rsidRPr="00FE0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87" w:rsidRDefault="00EF6F87" w:rsidP="00EF6F87">
      <w:r>
        <w:separator/>
      </w:r>
    </w:p>
  </w:endnote>
  <w:endnote w:type="continuationSeparator" w:id="0">
    <w:p w:rsidR="00EF6F87" w:rsidRDefault="00EF6F87" w:rsidP="00E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87" w:rsidRDefault="00EF6F87" w:rsidP="00EF6F87">
      <w:r>
        <w:separator/>
      </w:r>
    </w:p>
  </w:footnote>
  <w:footnote w:type="continuationSeparator" w:id="0">
    <w:p w:rsidR="00EF6F87" w:rsidRDefault="00EF6F87" w:rsidP="00EF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>Zał. nr 2 do zaproszenia do złożenia oferty cenowej</w:t>
    </w:r>
  </w:p>
  <w:p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 xml:space="preserve">                                   -Formularz Ofertowy </w:t>
    </w:r>
  </w:p>
  <w:p w:rsidR="00EF6F87" w:rsidRDefault="00EF6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9078B"/>
    <w:multiLevelType w:val="hybridMultilevel"/>
    <w:tmpl w:val="1F0E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7"/>
    <w:rsid w:val="00046E9F"/>
    <w:rsid w:val="003466BC"/>
    <w:rsid w:val="003F17EE"/>
    <w:rsid w:val="00577149"/>
    <w:rsid w:val="00C35DB2"/>
    <w:rsid w:val="00D36D15"/>
    <w:rsid w:val="00D84A7F"/>
    <w:rsid w:val="00EE1503"/>
    <w:rsid w:val="00EF6F87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7AD5"/>
  <w15:chartTrackingRefBased/>
  <w15:docId w15:val="{E4CD9D81-6C41-4ACB-990F-F851BDE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Magdalena Peciuch</cp:lastModifiedBy>
  <cp:revision>2</cp:revision>
  <cp:lastPrinted>2020-01-13T08:26:00Z</cp:lastPrinted>
  <dcterms:created xsi:type="dcterms:W3CDTF">2020-01-13T08:26:00Z</dcterms:created>
  <dcterms:modified xsi:type="dcterms:W3CDTF">2020-01-13T08:26:00Z</dcterms:modified>
</cp:coreProperties>
</file>